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88" w:rsidRDefault="004A4788"/>
    <w:p w:rsidR="0051449D" w:rsidRDefault="0051449D"/>
    <w:p w:rsidR="0051449D" w:rsidRDefault="0051449D" w:rsidP="0051449D">
      <w:pPr>
        <w:rPr>
          <w:noProof/>
        </w:rPr>
      </w:pPr>
    </w:p>
    <w:p w:rsidR="0051449D" w:rsidRPr="007C39BD" w:rsidRDefault="0051449D" w:rsidP="0051449D">
      <w:pPr>
        <w:pStyle w:val="Overskrift"/>
        <w:spacing w:line="360" w:lineRule="auto"/>
        <w:rPr>
          <w:rFonts w:ascii="Verdana" w:hAnsi="Verdana"/>
          <w:color w:val="000000"/>
        </w:rPr>
      </w:pPr>
      <w:r w:rsidRPr="007C39BD">
        <w:rPr>
          <w:rFonts w:ascii="Verdana" w:hAnsi="Verdana"/>
          <w:color w:val="000000"/>
        </w:rPr>
        <w:t>Indhold</w:t>
      </w:r>
    </w:p>
    <w:p w:rsidR="00CF240A" w:rsidRDefault="0051449D">
      <w:pPr>
        <w:pStyle w:val="Indholdsfortegnelse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4475336" w:history="1">
        <w:r w:rsidR="00CF240A" w:rsidRPr="0031699A">
          <w:rPr>
            <w:rStyle w:val="Hyperlink"/>
            <w:noProof/>
          </w:rPr>
          <w:t>Forord</w:t>
        </w:r>
        <w:r w:rsidR="00CF240A">
          <w:rPr>
            <w:noProof/>
            <w:webHidden/>
          </w:rPr>
          <w:tab/>
        </w:r>
        <w:r w:rsidR="00CF240A">
          <w:rPr>
            <w:noProof/>
            <w:webHidden/>
          </w:rPr>
          <w:fldChar w:fldCharType="begin"/>
        </w:r>
        <w:r w:rsidR="00CF240A">
          <w:rPr>
            <w:noProof/>
            <w:webHidden/>
          </w:rPr>
          <w:instrText xml:space="preserve"> PAGEREF _Toc114475336 \h </w:instrText>
        </w:r>
        <w:r w:rsidR="00CF240A">
          <w:rPr>
            <w:noProof/>
            <w:webHidden/>
          </w:rPr>
        </w:r>
        <w:r w:rsidR="00CF240A">
          <w:rPr>
            <w:noProof/>
            <w:webHidden/>
          </w:rPr>
          <w:fldChar w:fldCharType="separate"/>
        </w:r>
        <w:r w:rsidR="00CF240A">
          <w:rPr>
            <w:noProof/>
            <w:webHidden/>
          </w:rPr>
          <w:t>2</w:t>
        </w:r>
        <w:r w:rsidR="00CF240A">
          <w:rPr>
            <w:noProof/>
            <w:webHidden/>
          </w:rPr>
          <w:fldChar w:fldCharType="end"/>
        </w:r>
      </w:hyperlink>
    </w:p>
    <w:p w:rsidR="00CF240A" w:rsidRDefault="008E6893">
      <w:pPr>
        <w:pStyle w:val="Indholdsfortegnelse1"/>
        <w:rPr>
          <w:rFonts w:asciiTheme="minorHAnsi" w:eastAsiaTheme="minorEastAsia" w:hAnsiTheme="minorHAnsi" w:cstheme="minorBidi"/>
          <w:noProof/>
          <w:szCs w:val="22"/>
        </w:rPr>
      </w:pPr>
      <w:hyperlink w:anchor="_Toc114475337" w:history="1">
        <w:r w:rsidR="00CF240A" w:rsidRPr="0031699A">
          <w:rPr>
            <w:rStyle w:val="Hyperlink"/>
            <w:noProof/>
          </w:rPr>
          <w:t>1. SAMLET TILSYNSRESULTAT</w:t>
        </w:r>
        <w:r w:rsidR="00CF240A">
          <w:rPr>
            <w:noProof/>
            <w:webHidden/>
          </w:rPr>
          <w:tab/>
        </w:r>
        <w:r w:rsidR="00CF240A">
          <w:rPr>
            <w:noProof/>
            <w:webHidden/>
          </w:rPr>
          <w:fldChar w:fldCharType="begin"/>
        </w:r>
        <w:r w:rsidR="00CF240A">
          <w:rPr>
            <w:noProof/>
            <w:webHidden/>
          </w:rPr>
          <w:instrText xml:space="preserve"> PAGEREF _Toc114475337 \h </w:instrText>
        </w:r>
        <w:r w:rsidR="00CF240A">
          <w:rPr>
            <w:noProof/>
            <w:webHidden/>
          </w:rPr>
        </w:r>
        <w:r w:rsidR="00CF240A">
          <w:rPr>
            <w:noProof/>
            <w:webHidden/>
          </w:rPr>
          <w:fldChar w:fldCharType="separate"/>
        </w:r>
        <w:r w:rsidR="00CF240A">
          <w:rPr>
            <w:noProof/>
            <w:webHidden/>
          </w:rPr>
          <w:t>2</w:t>
        </w:r>
        <w:r w:rsidR="00CF240A">
          <w:rPr>
            <w:noProof/>
            <w:webHidden/>
          </w:rPr>
          <w:fldChar w:fldCharType="end"/>
        </w:r>
      </w:hyperlink>
    </w:p>
    <w:p w:rsidR="00CF240A" w:rsidRDefault="008E6893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4475338" w:history="1">
        <w:r w:rsidR="00CF240A" w:rsidRPr="0031699A">
          <w:rPr>
            <w:rStyle w:val="Hyperlink"/>
            <w:noProof/>
          </w:rPr>
          <w:t>Anbefalinger</w:t>
        </w:r>
        <w:r w:rsidR="00CF240A">
          <w:rPr>
            <w:noProof/>
            <w:webHidden/>
          </w:rPr>
          <w:tab/>
        </w:r>
        <w:r w:rsidR="00CF240A">
          <w:rPr>
            <w:noProof/>
            <w:webHidden/>
          </w:rPr>
          <w:fldChar w:fldCharType="begin"/>
        </w:r>
        <w:r w:rsidR="00CF240A">
          <w:rPr>
            <w:noProof/>
            <w:webHidden/>
          </w:rPr>
          <w:instrText xml:space="preserve"> PAGEREF _Toc114475338 \h </w:instrText>
        </w:r>
        <w:r w:rsidR="00CF240A">
          <w:rPr>
            <w:noProof/>
            <w:webHidden/>
          </w:rPr>
        </w:r>
        <w:r w:rsidR="00CF240A">
          <w:rPr>
            <w:noProof/>
            <w:webHidden/>
          </w:rPr>
          <w:fldChar w:fldCharType="separate"/>
        </w:r>
        <w:r w:rsidR="00CF240A">
          <w:rPr>
            <w:noProof/>
            <w:webHidden/>
          </w:rPr>
          <w:t>3</w:t>
        </w:r>
        <w:r w:rsidR="00CF240A">
          <w:rPr>
            <w:noProof/>
            <w:webHidden/>
          </w:rPr>
          <w:fldChar w:fldCharType="end"/>
        </w:r>
      </w:hyperlink>
    </w:p>
    <w:p w:rsidR="00CF240A" w:rsidRDefault="008E6893">
      <w:pPr>
        <w:pStyle w:val="Indholdsfortegnelse1"/>
        <w:rPr>
          <w:rFonts w:asciiTheme="minorHAnsi" w:eastAsiaTheme="minorEastAsia" w:hAnsiTheme="minorHAnsi" w:cstheme="minorBidi"/>
          <w:noProof/>
          <w:szCs w:val="22"/>
        </w:rPr>
      </w:pPr>
      <w:hyperlink w:anchor="_Toc114475339" w:history="1">
        <w:r w:rsidR="00CF240A" w:rsidRPr="0031699A">
          <w:rPr>
            <w:rStyle w:val="Hyperlink"/>
            <w:noProof/>
          </w:rPr>
          <w:t>2. FORMALIA</w:t>
        </w:r>
        <w:r w:rsidR="00CF240A">
          <w:rPr>
            <w:noProof/>
            <w:webHidden/>
          </w:rPr>
          <w:tab/>
        </w:r>
        <w:r w:rsidR="00CF240A">
          <w:rPr>
            <w:noProof/>
            <w:webHidden/>
          </w:rPr>
          <w:fldChar w:fldCharType="begin"/>
        </w:r>
        <w:r w:rsidR="00CF240A">
          <w:rPr>
            <w:noProof/>
            <w:webHidden/>
          </w:rPr>
          <w:instrText xml:space="preserve"> PAGEREF _Toc114475339 \h </w:instrText>
        </w:r>
        <w:r w:rsidR="00CF240A">
          <w:rPr>
            <w:noProof/>
            <w:webHidden/>
          </w:rPr>
        </w:r>
        <w:r w:rsidR="00CF240A">
          <w:rPr>
            <w:noProof/>
            <w:webHidden/>
          </w:rPr>
          <w:fldChar w:fldCharType="separate"/>
        </w:r>
        <w:r w:rsidR="00CF240A">
          <w:rPr>
            <w:noProof/>
            <w:webHidden/>
          </w:rPr>
          <w:t>3</w:t>
        </w:r>
        <w:r w:rsidR="00CF240A">
          <w:rPr>
            <w:noProof/>
            <w:webHidden/>
          </w:rPr>
          <w:fldChar w:fldCharType="end"/>
        </w:r>
      </w:hyperlink>
    </w:p>
    <w:p w:rsidR="00CF240A" w:rsidRDefault="008E6893">
      <w:pPr>
        <w:pStyle w:val="Indholdsfortegnelse1"/>
        <w:rPr>
          <w:rFonts w:asciiTheme="minorHAnsi" w:eastAsiaTheme="minorEastAsia" w:hAnsiTheme="minorHAnsi" w:cstheme="minorBidi"/>
          <w:noProof/>
          <w:szCs w:val="22"/>
        </w:rPr>
      </w:pPr>
      <w:hyperlink w:anchor="_Toc114475340" w:history="1">
        <w:r w:rsidR="00CF240A" w:rsidRPr="0031699A">
          <w:rPr>
            <w:rStyle w:val="Hyperlink"/>
            <w:noProof/>
          </w:rPr>
          <w:t>3. DATAGRUNDLAG</w:t>
        </w:r>
        <w:r w:rsidR="00CF240A">
          <w:rPr>
            <w:noProof/>
            <w:webHidden/>
          </w:rPr>
          <w:tab/>
        </w:r>
        <w:r w:rsidR="00CF240A">
          <w:rPr>
            <w:noProof/>
            <w:webHidden/>
          </w:rPr>
          <w:fldChar w:fldCharType="begin"/>
        </w:r>
        <w:r w:rsidR="00CF240A">
          <w:rPr>
            <w:noProof/>
            <w:webHidden/>
          </w:rPr>
          <w:instrText xml:space="preserve"> PAGEREF _Toc114475340 \h </w:instrText>
        </w:r>
        <w:r w:rsidR="00CF240A">
          <w:rPr>
            <w:noProof/>
            <w:webHidden/>
          </w:rPr>
        </w:r>
        <w:r w:rsidR="00CF240A">
          <w:rPr>
            <w:noProof/>
            <w:webHidden/>
          </w:rPr>
          <w:fldChar w:fldCharType="separate"/>
        </w:r>
        <w:r w:rsidR="00CF240A">
          <w:rPr>
            <w:noProof/>
            <w:webHidden/>
          </w:rPr>
          <w:t>3</w:t>
        </w:r>
        <w:r w:rsidR="00CF240A">
          <w:rPr>
            <w:noProof/>
            <w:webHidden/>
          </w:rPr>
          <w:fldChar w:fldCharType="end"/>
        </w:r>
      </w:hyperlink>
    </w:p>
    <w:p w:rsidR="00CF240A" w:rsidRDefault="008E6893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4475341" w:history="1">
        <w:r w:rsidR="00CF240A" w:rsidRPr="0031699A">
          <w:rPr>
            <w:rStyle w:val="Hyperlink"/>
            <w:noProof/>
          </w:rPr>
          <w:t>3.1 Skriftligt grundlag</w:t>
        </w:r>
        <w:r w:rsidR="00CF240A">
          <w:rPr>
            <w:noProof/>
            <w:webHidden/>
          </w:rPr>
          <w:tab/>
        </w:r>
        <w:r w:rsidR="00CF240A">
          <w:rPr>
            <w:noProof/>
            <w:webHidden/>
          </w:rPr>
          <w:fldChar w:fldCharType="begin"/>
        </w:r>
        <w:r w:rsidR="00CF240A">
          <w:rPr>
            <w:noProof/>
            <w:webHidden/>
          </w:rPr>
          <w:instrText xml:space="preserve"> PAGEREF _Toc114475341 \h </w:instrText>
        </w:r>
        <w:r w:rsidR="00CF240A">
          <w:rPr>
            <w:noProof/>
            <w:webHidden/>
          </w:rPr>
        </w:r>
        <w:r w:rsidR="00CF240A">
          <w:rPr>
            <w:noProof/>
            <w:webHidden/>
          </w:rPr>
          <w:fldChar w:fldCharType="separate"/>
        </w:r>
        <w:r w:rsidR="00CF240A">
          <w:rPr>
            <w:noProof/>
            <w:webHidden/>
          </w:rPr>
          <w:t>3</w:t>
        </w:r>
        <w:r w:rsidR="00CF240A">
          <w:rPr>
            <w:noProof/>
            <w:webHidden/>
          </w:rPr>
          <w:fldChar w:fldCharType="end"/>
        </w:r>
      </w:hyperlink>
    </w:p>
    <w:p w:rsidR="00CF240A" w:rsidRDefault="008E6893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4475342" w:history="1">
        <w:r w:rsidR="00CF240A" w:rsidRPr="0031699A">
          <w:rPr>
            <w:rStyle w:val="Hyperlink"/>
            <w:noProof/>
          </w:rPr>
          <w:t>3.2 Personlig pleje</w:t>
        </w:r>
        <w:r w:rsidR="00CF240A">
          <w:rPr>
            <w:noProof/>
            <w:webHidden/>
          </w:rPr>
          <w:tab/>
        </w:r>
        <w:r w:rsidR="00CF240A">
          <w:rPr>
            <w:noProof/>
            <w:webHidden/>
          </w:rPr>
          <w:fldChar w:fldCharType="begin"/>
        </w:r>
        <w:r w:rsidR="00CF240A">
          <w:rPr>
            <w:noProof/>
            <w:webHidden/>
          </w:rPr>
          <w:instrText xml:space="preserve"> PAGEREF _Toc114475342 \h </w:instrText>
        </w:r>
        <w:r w:rsidR="00CF240A">
          <w:rPr>
            <w:noProof/>
            <w:webHidden/>
          </w:rPr>
        </w:r>
        <w:r w:rsidR="00CF240A">
          <w:rPr>
            <w:noProof/>
            <w:webHidden/>
          </w:rPr>
          <w:fldChar w:fldCharType="separate"/>
        </w:r>
        <w:r w:rsidR="00CF240A">
          <w:rPr>
            <w:noProof/>
            <w:webHidden/>
          </w:rPr>
          <w:t>4</w:t>
        </w:r>
        <w:r w:rsidR="00CF240A">
          <w:rPr>
            <w:noProof/>
            <w:webHidden/>
          </w:rPr>
          <w:fldChar w:fldCharType="end"/>
        </w:r>
      </w:hyperlink>
    </w:p>
    <w:p w:rsidR="00CF240A" w:rsidRDefault="008E6893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4475343" w:history="1">
        <w:r w:rsidR="00CF240A" w:rsidRPr="0031699A">
          <w:rPr>
            <w:rStyle w:val="Hyperlink"/>
            <w:noProof/>
          </w:rPr>
          <w:t>3.3 Aktivitet og træning</w:t>
        </w:r>
        <w:r w:rsidR="00CF240A">
          <w:rPr>
            <w:noProof/>
            <w:webHidden/>
          </w:rPr>
          <w:tab/>
        </w:r>
        <w:r w:rsidR="00CF240A">
          <w:rPr>
            <w:noProof/>
            <w:webHidden/>
          </w:rPr>
          <w:fldChar w:fldCharType="begin"/>
        </w:r>
        <w:r w:rsidR="00CF240A">
          <w:rPr>
            <w:noProof/>
            <w:webHidden/>
          </w:rPr>
          <w:instrText xml:space="preserve"> PAGEREF _Toc114475343 \h </w:instrText>
        </w:r>
        <w:r w:rsidR="00CF240A">
          <w:rPr>
            <w:noProof/>
            <w:webHidden/>
          </w:rPr>
        </w:r>
        <w:r w:rsidR="00CF240A">
          <w:rPr>
            <w:noProof/>
            <w:webHidden/>
          </w:rPr>
          <w:fldChar w:fldCharType="separate"/>
        </w:r>
        <w:r w:rsidR="00CF240A">
          <w:rPr>
            <w:noProof/>
            <w:webHidden/>
          </w:rPr>
          <w:t>5</w:t>
        </w:r>
        <w:r w:rsidR="00CF240A">
          <w:rPr>
            <w:noProof/>
            <w:webHidden/>
          </w:rPr>
          <w:fldChar w:fldCharType="end"/>
        </w:r>
      </w:hyperlink>
    </w:p>
    <w:p w:rsidR="00CF240A" w:rsidRDefault="008E6893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4475344" w:history="1">
        <w:r w:rsidR="00CF240A" w:rsidRPr="0031699A">
          <w:rPr>
            <w:rStyle w:val="Hyperlink"/>
            <w:noProof/>
          </w:rPr>
          <w:t>3.4 Praktisk hjælp</w:t>
        </w:r>
        <w:r w:rsidR="00CF240A">
          <w:rPr>
            <w:noProof/>
            <w:webHidden/>
          </w:rPr>
          <w:tab/>
        </w:r>
        <w:r w:rsidR="00CF240A">
          <w:rPr>
            <w:noProof/>
            <w:webHidden/>
          </w:rPr>
          <w:fldChar w:fldCharType="begin"/>
        </w:r>
        <w:r w:rsidR="00CF240A">
          <w:rPr>
            <w:noProof/>
            <w:webHidden/>
          </w:rPr>
          <w:instrText xml:space="preserve"> PAGEREF _Toc114475344 \h </w:instrText>
        </w:r>
        <w:r w:rsidR="00CF240A">
          <w:rPr>
            <w:noProof/>
            <w:webHidden/>
          </w:rPr>
        </w:r>
        <w:r w:rsidR="00CF240A">
          <w:rPr>
            <w:noProof/>
            <w:webHidden/>
          </w:rPr>
          <w:fldChar w:fldCharType="separate"/>
        </w:r>
        <w:r w:rsidR="00CF240A">
          <w:rPr>
            <w:noProof/>
            <w:webHidden/>
          </w:rPr>
          <w:t>6</w:t>
        </w:r>
        <w:r w:rsidR="00CF240A">
          <w:rPr>
            <w:noProof/>
            <w:webHidden/>
          </w:rPr>
          <w:fldChar w:fldCharType="end"/>
        </w:r>
      </w:hyperlink>
    </w:p>
    <w:p w:rsidR="00CF240A" w:rsidRDefault="008E6893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4475345" w:history="1">
        <w:r w:rsidR="00CF240A" w:rsidRPr="0031699A">
          <w:rPr>
            <w:rStyle w:val="Hyperlink"/>
            <w:noProof/>
          </w:rPr>
          <w:t>3.5 Madservice</w:t>
        </w:r>
        <w:r w:rsidR="00CF240A">
          <w:rPr>
            <w:noProof/>
            <w:webHidden/>
          </w:rPr>
          <w:tab/>
        </w:r>
        <w:r w:rsidR="00CF240A">
          <w:rPr>
            <w:noProof/>
            <w:webHidden/>
          </w:rPr>
          <w:fldChar w:fldCharType="begin"/>
        </w:r>
        <w:r w:rsidR="00CF240A">
          <w:rPr>
            <w:noProof/>
            <w:webHidden/>
          </w:rPr>
          <w:instrText xml:space="preserve"> PAGEREF _Toc114475345 \h </w:instrText>
        </w:r>
        <w:r w:rsidR="00CF240A">
          <w:rPr>
            <w:noProof/>
            <w:webHidden/>
          </w:rPr>
        </w:r>
        <w:r w:rsidR="00CF240A">
          <w:rPr>
            <w:noProof/>
            <w:webHidden/>
          </w:rPr>
          <w:fldChar w:fldCharType="separate"/>
        </w:r>
        <w:r w:rsidR="00CF240A">
          <w:rPr>
            <w:noProof/>
            <w:webHidden/>
          </w:rPr>
          <w:t>6</w:t>
        </w:r>
        <w:r w:rsidR="00CF240A">
          <w:rPr>
            <w:noProof/>
            <w:webHidden/>
          </w:rPr>
          <w:fldChar w:fldCharType="end"/>
        </w:r>
      </w:hyperlink>
    </w:p>
    <w:p w:rsidR="00CF240A" w:rsidRDefault="008E6893">
      <w:pPr>
        <w:pStyle w:val="Indholdsfortegnelse1"/>
        <w:rPr>
          <w:rFonts w:asciiTheme="minorHAnsi" w:eastAsiaTheme="minorEastAsia" w:hAnsiTheme="minorHAnsi" w:cstheme="minorBidi"/>
          <w:noProof/>
          <w:szCs w:val="22"/>
        </w:rPr>
      </w:pPr>
      <w:hyperlink w:anchor="_Toc114475346" w:history="1">
        <w:r w:rsidR="00CF240A" w:rsidRPr="0031699A">
          <w:rPr>
            <w:rStyle w:val="Hyperlink"/>
            <w:noProof/>
          </w:rPr>
          <w:t>4. TILSYNETS FORMÅL OG METODE</w:t>
        </w:r>
        <w:r w:rsidR="00CF240A">
          <w:rPr>
            <w:noProof/>
            <w:webHidden/>
          </w:rPr>
          <w:tab/>
        </w:r>
        <w:r w:rsidR="00CF240A">
          <w:rPr>
            <w:noProof/>
            <w:webHidden/>
          </w:rPr>
          <w:fldChar w:fldCharType="begin"/>
        </w:r>
        <w:r w:rsidR="00CF240A">
          <w:rPr>
            <w:noProof/>
            <w:webHidden/>
          </w:rPr>
          <w:instrText xml:space="preserve"> PAGEREF _Toc114475346 \h </w:instrText>
        </w:r>
        <w:r w:rsidR="00CF240A">
          <w:rPr>
            <w:noProof/>
            <w:webHidden/>
          </w:rPr>
        </w:r>
        <w:r w:rsidR="00CF240A">
          <w:rPr>
            <w:noProof/>
            <w:webHidden/>
          </w:rPr>
          <w:fldChar w:fldCharType="separate"/>
        </w:r>
        <w:r w:rsidR="00CF240A">
          <w:rPr>
            <w:noProof/>
            <w:webHidden/>
          </w:rPr>
          <w:t>7</w:t>
        </w:r>
        <w:r w:rsidR="00CF240A">
          <w:rPr>
            <w:noProof/>
            <w:webHidden/>
          </w:rPr>
          <w:fldChar w:fldCharType="end"/>
        </w:r>
      </w:hyperlink>
    </w:p>
    <w:p w:rsidR="0051449D" w:rsidRDefault="0051449D" w:rsidP="0051449D">
      <w:pPr>
        <w:spacing w:line="360" w:lineRule="auto"/>
      </w:pPr>
      <w:r>
        <w:rPr>
          <w:b/>
          <w:bCs/>
        </w:rPr>
        <w:fldChar w:fldCharType="end"/>
      </w: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jc w:val="center"/>
        <w:rPr>
          <w:b/>
          <w:bCs/>
          <w:szCs w:val="22"/>
        </w:rPr>
      </w:pPr>
    </w:p>
    <w:p w:rsidR="0051449D" w:rsidRPr="005A0F1A" w:rsidRDefault="0051449D" w:rsidP="0051449D">
      <w:pPr>
        <w:rPr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b/>
          <w:bCs/>
          <w:szCs w:val="22"/>
        </w:rPr>
      </w:pPr>
    </w:p>
    <w:p w:rsidR="00531E9A" w:rsidRPr="00531E9A" w:rsidRDefault="0051449D" w:rsidP="00531E9A">
      <w:pPr>
        <w:pStyle w:val="Overskrift1"/>
      </w:pPr>
      <w:r>
        <w:rPr>
          <w:szCs w:val="22"/>
        </w:rPr>
        <w:br w:type="page"/>
      </w:r>
      <w:bookmarkStart w:id="0" w:name="_Toc470770683"/>
      <w:bookmarkStart w:id="1" w:name="_Toc114475336"/>
      <w:r w:rsidRPr="00A06E46">
        <w:lastRenderedPageBreak/>
        <w:t>Forord</w:t>
      </w:r>
      <w:bookmarkEnd w:id="0"/>
      <w:bookmarkEnd w:id="1"/>
    </w:p>
    <w:p w:rsidR="008E6893" w:rsidRDefault="008E6893" w:rsidP="00531E9A">
      <w:pPr>
        <w:rPr>
          <w:szCs w:val="22"/>
        </w:rPr>
      </w:pPr>
      <w:r w:rsidRPr="005A0F1A">
        <w:rPr>
          <w:szCs w:val="22"/>
        </w:rPr>
        <w:t>Sundhed &amp; Administration, Fanø Kommune</w:t>
      </w:r>
      <w:r>
        <w:rPr>
          <w:szCs w:val="22"/>
        </w:rPr>
        <w:t xml:space="preserve"> har i august – september 2022 foretaget u</w:t>
      </w:r>
      <w:r w:rsidR="0051449D">
        <w:rPr>
          <w:szCs w:val="22"/>
        </w:rPr>
        <w:t xml:space="preserve">anmeldt tilsyn </w:t>
      </w:r>
      <w:r w:rsidR="0051449D" w:rsidRPr="005A0F1A">
        <w:rPr>
          <w:szCs w:val="22"/>
        </w:rPr>
        <w:t>hos borgere</w:t>
      </w:r>
      <w:r w:rsidR="0051449D">
        <w:t xml:space="preserve"> i Fanø Kommune</w:t>
      </w:r>
      <w:r w:rsidR="0051449D" w:rsidRPr="005A0F1A">
        <w:rPr>
          <w:szCs w:val="22"/>
        </w:rPr>
        <w:t xml:space="preserve">, der er visiteret </w:t>
      </w:r>
      <w:r w:rsidR="0051449D">
        <w:rPr>
          <w:szCs w:val="22"/>
        </w:rPr>
        <w:t xml:space="preserve">hjælp </w:t>
      </w:r>
      <w:r w:rsidR="007968B5">
        <w:t xml:space="preserve">i eget hjem (fritvalgsområdet) </w:t>
      </w:r>
      <w:r w:rsidR="0051449D">
        <w:rPr>
          <w:szCs w:val="22"/>
        </w:rPr>
        <w:t>efter Lov om Social S</w:t>
      </w:r>
      <w:r w:rsidR="0051449D" w:rsidRPr="005A0F1A">
        <w:rPr>
          <w:szCs w:val="22"/>
        </w:rPr>
        <w:t>ervice § 83</w:t>
      </w:r>
      <w:r>
        <w:rPr>
          <w:szCs w:val="22"/>
        </w:rPr>
        <w:t xml:space="preserve">. Tilsynet er gennemført i </w:t>
      </w:r>
      <w:r w:rsidR="0051449D">
        <w:rPr>
          <w:szCs w:val="22"/>
        </w:rPr>
        <w:t>henhold til ”</w:t>
      </w:r>
      <w:r w:rsidR="0051449D" w:rsidRPr="0097143D">
        <w:rPr>
          <w:szCs w:val="22"/>
        </w:rPr>
        <w:t>Tilsynspolitik</w:t>
      </w:r>
      <w:r w:rsidR="0051449D">
        <w:rPr>
          <w:szCs w:val="22"/>
        </w:rPr>
        <w:t>,</w:t>
      </w:r>
      <w:r w:rsidR="0051449D" w:rsidRPr="0097143D">
        <w:rPr>
          <w:szCs w:val="22"/>
        </w:rPr>
        <w:t xml:space="preserve"> Fritvalgsområdet</w:t>
      </w:r>
      <w:r w:rsidR="0051449D">
        <w:rPr>
          <w:szCs w:val="22"/>
        </w:rPr>
        <w:t>”, godkendt</w:t>
      </w:r>
      <w:r w:rsidR="0051449D" w:rsidRPr="0097143D">
        <w:rPr>
          <w:szCs w:val="22"/>
        </w:rPr>
        <w:t xml:space="preserve"> af Socia</w:t>
      </w:r>
      <w:r w:rsidR="0051449D">
        <w:rPr>
          <w:szCs w:val="22"/>
        </w:rPr>
        <w:t xml:space="preserve">l- og Sundhedsudvalget den </w:t>
      </w:r>
      <w:r w:rsidR="00151D07" w:rsidRPr="00151D07">
        <w:rPr>
          <w:szCs w:val="22"/>
        </w:rPr>
        <w:t>29.03.2022</w:t>
      </w:r>
      <w:r>
        <w:rPr>
          <w:szCs w:val="22"/>
        </w:rPr>
        <w:t>.</w:t>
      </w:r>
    </w:p>
    <w:p w:rsidR="0051449D" w:rsidRPr="005A0F1A" w:rsidRDefault="0051449D" w:rsidP="0051449D">
      <w:pPr>
        <w:rPr>
          <w:szCs w:val="22"/>
        </w:rPr>
      </w:pPr>
      <w:r>
        <w:rPr>
          <w:szCs w:val="22"/>
        </w:rPr>
        <w:t>Tilsynet indsamler systematisk data gennem</w:t>
      </w:r>
      <w:r w:rsidRPr="005A0F1A">
        <w:rPr>
          <w:szCs w:val="22"/>
        </w:rPr>
        <w:t xml:space="preserve"> inter</w:t>
      </w:r>
      <w:r>
        <w:rPr>
          <w:szCs w:val="22"/>
        </w:rPr>
        <w:t xml:space="preserve">views, observationer og </w:t>
      </w:r>
      <w:r w:rsidRPr="005A0F1A">
        <w:rPr>
          <w:szCs w:val="22"/>
        </w:rPr>
        <w:t>gennem</w:t>
      </w:r>
      <w:r>
        <w:rPr>
          <w:szCs w:val="22"/>
        </w:rPr>
        <w:t>-</w:t>
      </w:r>
      <w:r w:rsidRPr="005A0F1A">
        <w:rPr>
          <w:szCs w:val="22"/>
        </w:rPr>
        <w:t>gang af dokumentation</w:t>
      </w:r>
      <w:r>
        <w:rPr>
          <w:szCs w:val="22"/>
        </w:rPr>
        <w:t>. Disse data ligger til grund for afrapporteringen.</w:t>
      </w:r>
    </w:p>
    <w:p w:rsidR="0051449D" w:rsidRPr="005A0F1A" w:rsidRDefault="0051449D" w:rsidP="0051449D">
      <w:pPr>
        <w:rPr>
          <w:szCs w:val="22"/>
        </w:rPr>
      </w:pPr>
      <w:r w:rsidRPr="005A0F1A">
        <w:rPr>
          <w:szCs w:val="22"/>
        </w:rPr>
        <w:t>Sidste del</w:t>
      </w:r>
      <w:r w:rsidR="00531E9A">
        <w:rPr>
          <w:szCs w:val="22"/>
        </w:rPr>
        <w:t xml:space="preserve"> af rapporten indeholder</w:t>
      </w:r>
      <w:r w:rsidRPr="005A0F1A">
        <w:rPr>
          <w:szCs w:val="22"/>
        </w:rPr>
        <w:t xml:space="preserve"> beskrivelse af formål og metode.</w:t>
      </w:r>
    </w:p>
    <w:p w:rsidR="0051449D" w:rsidRDefault="0051449D" w:rsidP="0051449D">
      <w:pPr>
        <w:rPr>
          <w:szCs w:val="22"/>
        </w:rPr>
      </w:pPr>
      <w:r>
        <w:rPr>
          <w:szCs w:val="22"/>
        </w:rPr>
        <w:t>Tilsynet er</w:t>
      </w:r>
      <w:r w:rsidRPr="005A0F1A">
        <w:rPr>
          <w:szCs w:val="22"/>
        </w:rPr>
        <w:t xml:space="preserve"> udtryk for et øjebliksbillede</w:t>
      </w:r>
      <w:r>
        <w:rPr>
          <w:szCs w:val="22"/>
        </w:rPr>
        <w:t>.</w:t>
      </w:r>
    </w:p>
    <w:p w:rsidR="0051449D" w:rsidRPr="005A0F1A" w:rsidRDefault="0051449D" w:rsidP="0051449D">
      <w:pPr>
        <w:pStyle w:val="Overskrift1"/>
      </w:pPr>
      <w:bookmarkStart w:id="2" w:name="_Toc470770684"/>
      <w:bookmarkStart w:id="3" w:name="_Toc114475337"/>
      <w:r w:rsidRPr="005A0F1A">
        <w:t>1. SAMLET TILSYNSRESULTAT</w:t>
      </w:r>
      <w:bookmarkEnd w:id="2"/>
      <w:bookmarkEnd w:id="3"/>
    </w:p>
    <w:p w:rsidR="0051449D" w:rsidRDefault="0051449D" w:rsidP="0051449D">
      <w:pPr>
        <w:rPr>
          <w:szCs w:val="22"/>
        </w:rPr>
      </w:pPr>
      <w:r w:rsidRPr="00E726C2">
        <w:rPr>
          <w:szCs w:val="22"/>
        </w:rPr>
        <w:t xml:space="preserve">Sundhed &amp; Administration, Fanø Kommune har </w:t>
      </w:r>
      <w:r w:rsidR="00151D07">
        <w:rPr>
          <w:szCs w:val="22"/>
        </w:rPr>
        <w:t xml:space="preserve">august - </w:t>
      </w:r>
      <w:r>
        <w:rPr>
          <w:szCs w:val="22"/>
        </w:rPr>
        <w:t>september 202</w:t>
      </w:r>
      <w:r w:rsidR="00151D07">
        <w:rPr>
          <w:szCs w:val="22"/>
        </w:rPr>
        <w:t>2</w:t>
      </w:r>
      <w:r w:rsidRPr="00E726C2">
        <w:rPr>
          <w:szCs w:val="22"/>
        </w:rPr>
        <w:t xml:space="preserve"> gennemført uanmeldt tilsyn </w:t>
      </w:r>
      <w:r>
        <w:rPr>
          <w:szCs w:val="22"/>
        </w:rPr>
        <w:t xml:space="preserve">i </w:t>
      </w:r>
      <w:r>
        <w:t>Fanø Kommunes hjemmepleje, fritvalgsområdet.</w:t>
      </w:r>
      <w:r w:rsidR="008E6893">
        <w:rPr>
          <w:szCs w:val="22"/>
        </w:rPr>
        <w:t xml:space="preserve"> </w:t>
      </w:r>
      <w:r w:rsidRPr="005A0F1A">
        <w:rPr>
          <w:szCs w:val="22"/>
        </w:rPr>
        <w:t xml:space="preserve">På baggrund af </w:t>
      </w:r>
      <w:r w:rsidR="008E6893" w:rsidRPr="001E3F9B">
        <w:rPr>
          <w:szCs w:val="22"/>
        </w:rPr>
        <w:t xml:space="preserve">det indsamlede datamateriale </w:t>
      </w:r>
      <w:r w:rsidRPr="005A0F1A">
        <w:rPr>
          <w:szCs w:val="22"/>
        </w:rPr>
        <w:t xml:space="preserve">og den efterfølgende analyse heraf, </w:t>
      </w:r>
      <w:r w:rsidR="008E6893" w:rsidRPr="001E3F9B">
        <w:rPr>
          <w:szCs w:val="22"/>
        </w:rPr>
        <w:t>vurderer tilsynet,</w:t>
      </w:r>
      <w:r w:rsidRPr="005A0F1A">
        <w:rPr>
          <w:szCs w:val="22"/>
        </w:rPr>
        <w:t xml:space="preserve"> at</w:t>
      </w:r>
      <w:r>
        <w:rPr>
          <w:szCs w:val="22"/>
        </w:rPr>
        <w:t>:</w:t>
      </w:r>
      <w:r w:rsidRPr="005A0F1A">
        <w:rPr>
          <w:szCs w:val="22"/>
        </w:rPr>
        <w:t xml:space="preserve"> </w:t>
      </w:r>
    </w:p>
    <w:p w:rsidR="0051449D" w:rsidRPr="00826A4D" w:rsidRDefault="0051449D" w:rsidP="0051449D">
      <w:pPr>
        <w:rPr>
          <w:sz w:val="16"/>
          <w:szCs w:val="16"/>
        </w:rPr>
      </w:pPr>
    </w:p>
    <w:p w:rsidR="0051449D" w:rsidRPr="005A0F1A" w:rsidRDefault="0051449D" w:rsidP="0051449D">
      <w:pPr>
        <w:numPr>
          <w:ilvl w:val="0"/>
          <w:numId w:val="2"/>
        </w:numPr>
        <w:ind w:left="567"/>
        <w:rPr>
          <w:szCs w:val="22"/>
        </w:rPr>
      </w:pPr>
      <w:r>
        <w:rPr>
          <w:rFonts w:cs="Arial"/>
          <w:color w:val="000000"/>
          <w:szCs w:val="22"/>
        </w:rPr>
        <w:t>d</w:t>
      </w:r>
      <w:r w:rsidRPr="005A0F1A">
        <w:rPr>
          <w:szCs w:val="22"/>
        </w:rPr>
        <w:t xml:space="preserve">er er </w:t>
      </w:r>
      <w:r w:rsidRPr="005A0F1A">
        <w:rPr>
          <w:rFonts w:cs="Arial"/>
          <w:color w:val="000000"/>
          <w:szCs w:val="22"/>
        </w:rPr>
        <w:t xml:space="preserve">sammenhæng mellem </w:t>
      </w:r>
      <w:r w:rsidRPr="005A0F1A">
        <w:rPr>
          <w:szCs w:val="22"/>
        </w:rPr>
        <w:t>praksis og gældende kvalitetsstandarder</w:t>
      </w:r>
    </w:p>
    <w:p w:rsidR="0051449D" w:rsidRPr="005A0F1A" w:rsidRDefault="0051449D" w:rsidP="0051449D">
      <w:pPr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t>d</w:t>
      </w:r>
      <w:r w:rsidRPr="005A0F1A">
        <w:rPr>
          <w:szCs w:val="22"/>
        </w:rPr>
        <w:t>er er</w:t>
      </w:r>
      <w:r w:rsidRPr="005A0F1A">
        <w:rPr>
          <w:rFonts w:cs="Arial"/>
          <w:color w:val="000099"/>
          <w:szCs w:val="22"/>
        </w:rPr>
        <w:t xml:space="preserve"> </w:t>
      </w:r>
      <w:r w:rsidRPr="005A0F1A">
        <w:rPr>
          <w:rFonts w:cs="Arial"/>
          <w:color w:val="000000"/>
          <w:szCs w:val="22"/>
        </w:rPr>
        <w:t>overensstemmelse mellem borg</w:t>
      </w:r>
      <w:r>
        <w:rPr>
          <w:rFonts w:cs="Arial"/>
          <w:color w:val="000000"/>
          <w:szCs w:val="22"/>
        </w:rPr>
        <w:t>ernes</w:t>
      </w:r>
      <w:r w:rsidRPr="005A0F1A">
        <w:rPr>
          <w:rFonts w:cs="Arial"/>
          <w:color w:val="000000"/>
          <w:szCs w:val="22"/>
        </w:rPr>
        <w:t xml:space="preserve"> tilstand og behov for hjælp og de visterede ydelser</w:t>
      </w:r>
    </w:p>
    <w:p w:rsidR="007968B5" w:rsidRPr="007968B5" w:rsidRDefault="0051449D" w:rsidP="0051449D">
      <w:pPr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t>d</w:t>
      </w:r>
      <w:r w:rsidRPr="006B4153">
        <w:rPr>
          <w:szCs w:val="22"/>
        </w:rPr>
        <w:t xml:space="preserve">er er </w:t>
      </w:r>
      <w:r w:rsidRPr="006B4153">
        <w:rPr>
          <w:rFonts w:cs="Arial"/>
          <w:color w:val="000000"/>
          <w:szCs w:val="22"/>
        </w:rPr>
        <w:t>overensstemmelse mellem d</w:t>
      </w:r>
      <w:r w:rsidRPr="006B4153">
        <w:rPr>
          <w:szCs w:val="22"/>
        </w:rPr>
        <w:t>e</w:t>
      </w:r>
      <w:r w:rsidRPr="006B4153">
        <w:rPr>
          <w:rFonts w:cs="Arial"/>
          <w:color w:val="000000"/>
          <w:szCs w:val="22"/>
        </w:rPr>
        <w:t xml:space="preserve"> visiterede ydelser </w:t>
      </w:r>
      <w:r w:rsidRPr="006B4153">
        <w:rPr>
          <w:szCs w:val="22"/>
        </w:rPr>
        <w:t xml:space="preserve">og </w:t>
      </w:r>
      <w:r>
        <w:rPr>
          <w:rFonts w:cs="Arial"/>
          <w:color w:val="000000"/>
          <w:szCs w:val="22"/>
        </w:rPr>
        <w:t>den hjælp, der bliver leveret</w:t>
      </w:r>
    </w:p>
    <w:p w:rsidR="0051449D" w:rsidRPr="006B4153" w:rsidRDefault="007968B5" w:rsidP="0051449D">
      <w:pPr>
        <w:numPr>
          <w:ilvl w:val="0"/>
          <w:numId w:val="2"/>
        </w:numPr>
        <w:ind w:left="567"/>
        <w:rPr>
          <w:szCs w:val="22"/>
        </w:rPr>
      </w:pPr>
      <w:r>
        <w:rPr>
          <w:rFonts w:cs="Arial"/>
          <w:color w:val="000000"/>
          <w:szCs w:val="22"/>
        </w:rPr>
        <w:t xml:space="preserve">borgeren har kendskab til </w:t>
      </w:r>
      <w:r w:rsidR="00D55AF2">
        <w:rPr>
          <w:rFonts w:cs="Arial"/>
          <w:color w:val="000000"/>
          <w:szCs w:val="22"/>
        </w:rPr>
        <w:t>klageadgang</w:t>
      </w:r>
      <w:r w:rsidR="0051449D" w:rsidRPr="006B4153">
        <w:rPr>
          <w:rFonts w:cs="Arial"/>
          <w:i/>
          <w:color w:val="000000"/>
          <w:szCs w:val="22"/>
        </w:rPr>
        <w:t xml:space="preserve"> </w:t>
      </w:r>
    </w:p>
    <w:p w:rsidR="0051449D" w:rsidRDefault="0051449D" w:rsidP="0051449D">
      <w:pPr>
        <w:rPr>
          <w:sz w:val="16"/>
          <w:szCs w:val="16"/>
        </w:rPr>
      </w:pPr>
    </w:p>
    <w:p w:rsidR="00B40072" w:rsidRDefault="000E071D" w:rsidP="0051449D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B</w:t>
      </w:r>
      <w:r w:rsidR="0051449D" w:rsidRPr="004E67FB">
        <w:rPr>
          <w:rFonts w:cs="Arial"/>
          <w:color w:val="000000"/>
          <w:szCs w:val="22"/>
        </w:rPr>
        <w:t>orger</w:t>
      </w:r>
      <w:r>
        <w:rPr>
          <w:rFonts w:cs="Arial"/>
          <w:color w:val="000000"/>
          <w:szCs w:val="22"/>
        </w:rPr>
        <w:t>n</w:t>
      </w:r>
      <w:r w:rsidR="0051449D" w:rsidRPr="004E67FB">
        <w:rPr>
          <w:rFonts w:cs="Arial"/>
          <w:color w:val="000000"/>
          <w:szCs w:val="22"/>
        </w:rPr>
        <w:t xml:space="preserve">e </w:t>
      </w:r>
      <w:r w:rsidR="0051449D" w:rsidRPr="00E726C2">
        <w:rPr>
          <w:szCs w:val="22"/>
        </w:rPr>
        <w:t xml:space="preserve">giver </w:t>
      </w:r>
      <w:r w:rsidR="00CF240A">
        <w:rPr>
          <w:szCs w:val="22"/>
        </w:rPr>
        <w:t xml:space="preserve">under tilsynsbesøget </w:t>
      </w:r>
      <w:r w:rsidR="0051449D" w:rsidRPr="00E726C2">
        <w:rPr>
          <w:szCs w:val="22"/>
        </w:rPr>
        <w:t>udtryk for, at de får den hjælp, de har behov for</w:t>
      </w:r>
      <w:r w:rsidR="008E6893">
        <w:rPr>
          <w:rFonts w:cs="Arial"/>
          <w:color w:val="000000"/>
          <w:szCs w:val="22"/>
        </w:rPr>
        <w:t>.</w:t>
      </w:r>
      <w:r w:rsidR="008E6893" w:rsidRPr="008E6893">
        <w:rPr>
          <w:szCs w:val="22"/>
        </w:rPr>
        <w:t xml:space="preserve"> </w:t>
      </w:r>
      <w:r w:rsidR="008E6893">
        <w:rPr>
          <w:szCs w:val="22"/>
        </w:rPr>
        <w:t xml:space="preserve">Det er tilsynets vurdering, at der er </w:t>
      </w:r>
      <w:r w:rsidR="008E6893" w:rsidRPr="001E3F9B">
        <w:rPr>
          <w:szCs w:val="22"/>
        </w:rPr>
        <w:t>sammenhæng mellem den hjælp, borgerne modtager og borgernes behov for pleje og omsorg.</w:t>
      </w:r>
    </w:p>
    <w:p w:rsidR="0051449D" w:rsidRDefault="0051449D" w:rsidP="0051449D">
      <w:pPr>
        <w:rPr>
          <w:szCs w:val="22"/>
        </w:rPr>
      </w:pPr>
      <w:r>
        <w:rPr>
          <w:rFonts w:cs="Arial"/>
          <w:color w:val="000000"/>
          <w:szCs w:val="22"/>
        </w:rPr>
        <w:t>Borgerne er</w:t>
      </w:r>
      <w:r>
        <w:rPr>
          <w:szCs w:val="22"/>
        </w:rPr>
        <w:t xml:space="preserve"> </w:t>
      </w:r>
      <w:r w:rsidRPr="004E67FB">
        <w:rPr>
          <w:szCs w:val="22"/>
        </w:rPr>
        <w:t>velsoignerede</w:t>
      </w:r>
      <w:r>
        <w:rPr>
          <w:szCs w:val="22"/>
        </w:rPr>
        <w:t xml:space="preserve"> og b</w:t>
      </w:r>
      <w:r w:rsidRPr="004E67FB">
        <w:rPr>
          <w:szCs w:val="22"/>
        </w:rPr>
        <w:t>oligerne fremstår rengjorte</w:t>
      </w:r>
      <w:r>
        <w:rPr>
          <w:szCs w:val="22"/>
        </w:rPr>
        <w:t>.</w:t>
      </w:r>
    </w:p>
    <w:p w:rsidR="008E6893" w:rsidRDefault="008E6893" w:rsidP="0051449D">
      <w:pPr>
        <w:rPr>
          <w:szCs w:val="22"/>
        </w:rPr>
      </w:pPr>
    </w:p>
    <w:p w:rsidR="00B40072" w:rsidRDefault="0051449D" w:rsidP="0051449D">
      <w:pPr>
        <w:rPr>
          <w:szCs w:val="22"/>
        </w:rPr>
      </w:pPr>
      <w:r>
        <w:rPr>
          <w:szCs w:val="22"/>
        </w:rPr>
        <w:t xml:space="preserve">Bevilget madservice opfylder behovet for levering af varm mad med et varieret udvalg, </w:t>
      </w:r>
      <w:r w:rsidRPr="005C5EBD">
        <w:rPr>
          <w:szCs w:val="22"/>
        </w:rPr>
        <w:t>mulighed for at vælge mellem retterne</w:t>
      </w:r>
      <w:r>
        <w:rPr>
          <w:szCs w:val="22"/>
        </w:rPr>
        <w:t xml:space="preserve"> og passende portionsstørrelse.</w:t>
      </w:r>
      <w:r w:rsidR="00151D07">
        <w:rPr>
          <w:szCs w:val="22"/>
        </w:rPr>
        <w:t xml:space="preserve"> </w:t>
      </w:r>
    </w:p>
    <w:p w:rsidR="0051449D" w:rsidRDefault="00151D07" w:rsidP="0051449D">
      <w:pPr>
        <w:rPr>
          <w:szCs w:val="22"/>
        </w:rPr>
      </w:pPr>
      <w:r>
        <w:rPr>
          <w:szCs w:val="22"/>
        </w:rPr>
        <w:t>T</w:t>
      </w:r>
      <w:r w:rsidR="0051449D">
        <w:rPr>
          <w:szCs w:val="22"/>
        </w:rPr>
        <w:t>o borgere nævner, at maden er udmærket, men ikke som hjemmelavet mad.</w:t>
      </w:r>
      <w:r w:rsidR="0051449D" w:rsidRPr="006D79D0">
        <w:rPr>
          <w:szCs w:val="22"/>
        </w:rPr>
        <w:t xml:space="preserve"> </w:t>
      </w:r>
    </w:p>
    <w:p w:rsidR="00D55AF2" w:rsidRDefault="00D01BB6" w:rsidP="0051449D">
      <w:pPr>
        <w:rPr>
          <w:szCs w:val="22"/>
        </w:rPr>
      </w:pPr>
      <w:r>
        <w:rPr>
          <w:szCs w:val="22"/>
        </w:rPr>
        <w:t>Én</w:t>
      </w:r>
      <w:r w:rsidR="00D55AF2">
        <w:rPr>
          <w:szCs w:val="22"/>
        </w:rPr>
        <w:t xml:space="preserve"> borger und</w:t>
      </w:r>
      <w:r w:rsidR="00B40072">
        <w:rPr>
          <w:szCs w:val="22"/>
        </w:rPr>
        <w:t>r</w:t>
      </w:r>
      <w:r w:rsidR="00D55AF2">
        <w:rPr>
          <w:szCs w:val="22"/>
        </w:rPr>
        <w:t xml:space="preserve">er sig over at portionsstørrelsen er blevet mindre. </w:t>
      </w:r>
      <w:r w:rsidR="00B40072">
        <w:rPr>
          <w:szCs w:val="22"/>
        </w:rPr>
        <w:t xml:space="preserve">Vedkommende er dog tilfreds med nuværende portionsstørrelse. Udtalelsen er </w:t>
      </w:r>
      <w:r w:rsidR="00D55AF2">
        <w:rPr>
          <w:szCs w:val="22"/>
        </w:rPr>
        <w:t xml:space="preserve">efterfølgende </w:t>
      </w:r>
      <w:r w:rsidR="00B40072">
        <w:rPr>
          <w:szCs w:val="22"/>
        </w:rPr>
        <w:t xml:space="preserve">undersøgt hos leverandøren, </w:t>
      </w:r>
      <w:r w:rsidR="00D55AF2">
        <w:rPr>
          <w:szCs w:val="22"/>
        </w:rPr>
        <w:t xml:space="preserve">Det Danske Madhus, </w:t>
      </w:r>
      <w:r w:rsidR="00B40072">
        <w:rPr>
          <w:szCs w:val="22"/>
        </w:rPr>
        <w:t xml:space="preserve">der oplyser, </w:t>
      </w:r>
      <w:r w:rsidR="00D55AF2">
        <w:rPr>
          <w:szCs w:val="22"/>
        </w:rPr>
        <w:t>at der kan bestilles forskellig portionsstørrelse</w:t>
      </w:r>
      <w:r w:rsidR="00B40072">
        <w:rPr>
          <w:szCs w:val="22"/>
        </w:rPr>
        <w:t xml:space="preserve">, eksempelvis kan mindre, </w:t>
      </w:r>
      <w:r w:rsidR="00D55AF2">
        <w:rPr>
          <w:szCs w:val="22"/>
        </w:rPr>
        <w:t xml:space="preserve">ernæringstætte portioner bestilles til småtspisende. </w:t>
      </w:r>
      <w:r>
        <w:rPr>
          <w:szCs w:val="22"/>
        </w:rPr>
        <w:t xml:space="preserve">Dvs. man kan vælge </w:t>
      </w:r>
      <w:r w:rsidR="00B40072">
        <w:rPr>
          <w:szCs w:val="22"/>
        </w:rPr>
        <w:t xml:space="preserve">forskellige retter, diæt og </w:t>
      </w:r>
      <w:r>
        <w:rPr>
          <w:szCs w:val="22"/>
        </w:rPr>
        <w:t xml:space="preserve">hermed også </w:t>
      </w:r>
      <w:r w:rsidR="00B40072">
        <w:rPr>
          <w:szCs w:val="22"/>
        </w:rPr>
        <w:t xml:space="preserve">portionsstørrelse. </w:t>
      </w:r>
    </w:p>
    <w:p w:rsidR="00B40072" w:rsidRDefault="00B40072" w:rsidP="000E071D">
      <w:pPr>
        <w:rPr>
          <w:szCs w:val="22"/>
        </w:rPr>
      </w:pPr>
    </w:p>
    <w:p w:rsidR="000E071D" w:rsidRPr="00B40072" w:rsidRDefault="000E071D" w:rsidP="000E071D">
      <w:pPr>
        <w:tabs>
          <w:tab w:val="left" w:pos="2160"/>
          <w:tab w:val="left" w:pos="3240"/>
        </w:tabs>
        <w:autoSpaceDE w:val="0"/>
        <w:autoSpaceDN w:val="0"/>
        <w:adjustRightInd w:val="0"/>
        <w:rPr>
          <w:szCs w:val="22"/>
        </w:rPr>
      </w:pPr>
      <w:r w:rsidRPr="00B40072">
        <w:rPr>
          <w:szCs w:val="22"/>
        </w:rPr>
        <w:t xml:space="preserve">Medarbejderne har overvejelser omkring, hvilken indsats, der skal til, for at bedre eller fastholde borgernes funktionsevne. </w:t>
      </w:r>
    </w:p>
    <w:p w:rsidR="0051449D" w:rsidRPr="00B40072" w:rsidRDefault="000E071D" w:rsidP="0051449D">
      <w:pPr>
        <w:rPr>
          <w:szCs w:val="22"/>
        </w:rPr>
      </w:pPr>
      <w:r w:rsidRPr="00B40072">
        <w:rPr>
          <w:szCs w:val="22"/>
        </w:rPr>
        <w:t>Omsorgssystemets oplysninger om helbredstilstande og funktionsevnetilstande anvendes af sosu-personalet ved modtagelse af nye borgere</w:t>
      </w:r>
      <w:r w:rsidR="00B40072" w:rsidRPr="00B40072">
        <w:rPr>
          <w:szCs w:val="22"/>
        </w:rPr>
        <w:t xml:space="preserve">, </w:t>
      </w:r>
      <w:r w:rsidR="008E6893">
        <w:rPr>
          <w:szCs w:val="22"/>
        </w:rPr>
        <w:t>men</w:t>
      </w:r>
      <w:r w:rsidRPr="00B40072">
        <w:rPr>
          <w:szCs w:val="22"/>
        </w:rPr>
        <w:t xml:space="preserve"> ikke i hverdagen til at følge borgerens funktionsevnetilstand</w:t>
      </w:r>
      <w:r w:rsidR="00B40072">
        <w:rPr>
          <w:szCs w:val="22"/>
        </w:rPr>
        <w:t>.</w:t>
      </w:r>
      <w:r w:rsidR="00B40072" w:rsidRPr="00B40072">
        <w:rPr>
          <w:szCs w:val="22"/>
        </w:rPr>
        <w:t xml:space="preserve"> </w:t>
      </w:r>
    </w:p>
    <w:p w:rsidR="00D55AF2" w:rsidRDefault="00D55AF2" w:rsidP="0051449D">
      <w:pPr>
        <w:rPr>
          <w:szCs w:val="22"/>
        </w:rPr>
      </w:pPr>
    </w:p>
    <w:p w:rsidR="008E6893" w:rsidRDefault="00D01BB6" w:rsidP="008E6893">
      <w:pPr>
        <w:rPr>
          <w:szCs w:val="22"/>
        </w:rPr>
      </w:pPr>
      <w:r>
        <w:rPr>
          <w:szCs w:val="22"/>
        </w:rPr>
        <w:t xml:space="preserve">Medarbejderen anvender </w:t>
      </w:r>
      <w:r w:rsidR="00B40072">
        <w:rPr>
          <w:szCs w:val="22"/>
        </w:rPr>
        <w:t xml:space="preserve">omsorgssystemets </w:t>
      </w:r>
      <w:r w:rsidR="00151D07">
        <w:rPr>
          <w:szCs w:val="22"/>
        </w:rPr>
        <w:t xml:space="preserve">besøgsplan, læser og dokumenterer observationer og følger retningslinjerne for medicinadministration. </w:t>
      </w:r>
      <w:r w:rsidR="008E6893" w:rsidRPr="00B40072">
        <w:rPr>
          <w:szCs w:val="22"/>
        </w:rPr>
        <w:t xml:space="preserve">Relevante besøgsplaner er udarbejdet og generelt ajourført. Dokumentationen understøtter de faglige refleksioner i hverdagen. </w:t>
      </w:r>
    </w:p>
    <w:p w:rsidR="00D01BB6" w:rsidRDefault="00D01BB6" w:rsidP="0051449D">
      <w:pPr>
        <w:rPr>
          <w:szCs w:val="22"/>
        </w:rPr>
      </w:pPr>
      <w:r>
        <w:rPr>
          <w:rFonts w:cs="Arial"/>
          <w:color w:val="000000"/>
          <w:szCs w:val="22"/>
        </w:rPr>
        <w:lastRenderedPageBreak/>
        <w:t xml:space="preserve">Tilsynet vurderer, at der </w:t>
      </w:r>
      <w:r w:rsidRPr="000E071D">
        <w:rPr>
          <w:rFonts w:cs="Arial"/>
          <w:color w:val="000000"/>
          <w:szCs w:val="22"/>
        </w:rPr>
        <w:t xml:space="preserve">løbende </w:t>
      </w:r>
      <w:r>
        <w:rPr>
          <w:rFonts w:cs="Arial"/>
          <w:color w:val="000000"/>
          <w:szCs w:val="22"/>
        </w:rPr>
        <w:t xml:space="preserve">bør arbejdes med </w:t>
      </w:r>
      <w:r w:rsidRPr="000E071D">
        <w:rPr>
          <w:rFonts w:cs="Arial"/>
          <w:color w:val="000000"/>
          <w:szCs w:val="22"/>
        </w:rPr>
        <w:t xml:space="preserve">forbedring af </w:t>
      </w:r>
      <w:r>
        <w:rPr>
          <w:rFonts w:cs="Arial"/>
          <w:color w:val="000000"/>
          <w:szCs w:val="22"/>
        </w:rPr>
        <w:t xml:space="preserve">læse- og </w:t>
      </w:r>
      <w:r w:rsidRPr="000E071D">
        <w:rPr>
          <w:rFonts w:cs="Arial"/>
          <w:color w:val="000000"/>
          <w:szCs w:val="22"/>
        </w:rPr>
        <w:t>dokumentation</w:t>
      </w:r>
      <w:r>
        <w:rPr>
          <w:rFonts w:cs="Arial"/>
          <w:color w:val="000000"/>
          <w:szCs w:val="22"/>
        </w:rPr>
        <w:t xml:space="preserve">smuligheder </w:t>
      </w:r>
      <w:r w:rsidR="008E6893">
        <w:rPr>
          <w:rFonts w:cs="Arial"/>
          <w:color w:val="000000"/>
          <w:szCs w:val="22"/>
        </w:rPr>
        <w:t>i omsorgssystemet, Cura.</w:t>
      </w:r>
    </w:p>
    <w:p w:rsidR="0051449D" w:rsidRDefault="0051449D" w:rsidP="0051449D">
      <w:pPr>
        <w:rPr>
          <w:szCs w:val="22"/>
        </w:rPr>
      </w:pPr>
    </w:p>
    <w:p w:rsidR="0051449D" w:rsidRPr="006B4274" w:rsidRDefault="0051449D" w:rsidP="0051449D">
      <w:pPr>
        <w:pStyle w:val="Overskrift2"/>
      </w:pPr>
      <w:bookmarkStart w:id="4" w:name="_Toc114475338"/>
      <w:r w:rsidRPr="006B4274">
        <w:t>Anbefaling</w:t>
      </w:r>
      <w:r>
        <w:t>er</w:t>
      </w:r>
      <w:bookmarkEnd w:id="4"/>
    </w:p>
    <w:p w:rsidR="00D01BB6" w:rsidRPr="001E3F9B" w:rsidRDefault="00D01BB6" w:rsidP="00D01BB6">
      <w:pPr>
        <w:rPr>
          <w:szCs w:val="22"/>
        </w:rPr>
      </w:pPr>
      <w:r w:rsidRPr="001E3F9B">
        <w:rPr>
          <w:szCs w:val="22"/>
        </w:rPr>
        <w:t>Tilsynet skal bidrage til den løbende udvikling og kvalitetsforbedring. I den forbindelse gives følgende anbefaling</w:t>
      </w:r>
      <w:r w:rsidRPr="00EF2B7F">
        <w:rPr>
          <w:szCs w:val="22"/>
        </w:rPr>
        <w:t xml:space="preserve"> </w:t>
      </w:r>
      <w:r w:rsidRPr="00D4557E">
        <w:rPr>
          <w:szCs w:val="22"/>
        </w:rPr>
        <w:t>i forhold til fremadrettet læring og udvikling:</w:t>
      </w:r>
    </w:p>
    <w:p w:rsidR="00A633EC" w:rsidRDefault="00A633EC" w:rsidP="0051449D">
      <w:pPr>
        <w:rPr>
          <w:szCs w:val="22"/>
        </w:rPr>
      </w:pPr>
    </w:p>
    <w:p w:rsidR="00D55AF2" w:rsidRPr="00B40072" w:rsidRDefault="00A633EC" w:rsidP="00A633EC">
      <w:pPr>
        <w:numPr>
          <w:ilvl w:val="0"/>
          <w:numId w:val="5"/>
        </w:numPr>
        <w:ind w:left="567"/>
        <w:rPr>
          <w:szCs w:val="22"/>
        </w:rPr>
      </w:pPr>
      <w:r w:rsidRPr="00B40072">
        <w:rPr>
          <w:szCs w:val="22"/>
        </w:rPr>
        <w:t>Etablering af fora hvor anvendelse af omsorgssystemet Cura drøftes med medarbejderne med henblik på løbende forbedring af dokumentation</w:t>
      </w:r>
      <w:r w:rsidR="000E071D" w:rsidRPr="00B40072">
        <w:rPr>
          <w:szCs w:val="22"/>
        </w:rPr>
        <w:t xml:space="preserve"> og hermed</w:t>
      </w:r>
      <w:r w:rsidRPr="00B40072">
        <w:rPr>
          <w:szCs w:val="22"/>
        </w:rPr>
        <w:t xml:space="preserve"> </w:t>
      </w:r>
      <w:r w:rsidR="000E071D" w:rsidRPr="00B40072">
        <w:rPr>
          <w:szCs w:val="22"/>
        </w:rPr>
        <w:t xml:space="preserve">tværsektorielt, </w:t>
      </w:r>
      <w:r w:rsidRPr="00B40072">
        <w:rPr>
          <w:szCs w:val="22"/>
        </w:rPr>
        <w:t>mono- og tværfagligt samarbejde, information vagterne imellem og at aftaler med borger/pårørende bliver fulgt</w:t>
      </w:r>
    </w:p>
    <w:p w:rsidR="0051449D" w:rsidRDefault="0051449D" w:rsidP="0051449D">
      <w:pPr>
        <w:pStyle w:val="Overskrift1"/>
      </w:pPr>
      <w:bookmarkStart w:id="5" w:name="_Toc470770686"/>
      <w:bookmarkStart w:id="6" w:name="_Toc114475339"/>
      <w:r w:rsidRPr="00A32F11">
        <w:t>2. FORMALIA</w:t>
      </w:r>
      <w:bookmarkEnd w:id="5"/>
      <w:bookmarkEnd w:id="6"/>
    </w:p>
    <w:p w:rsidR="0051449D" w:rsidRPr="0066066F" w:rsidRDefault="0051449D" w:rsidP="0051449D">
      <w:r>
        <w:t xml:space="preserve">Udegruppen, </w:t>
      </w:r>
      <w:r w:rsidRPr="00E726C2">
        <w:rPr>
          <w:rFonts w:cs="Trebuchet MS"/>
          <w:szCs w:val="22"/>
        </w:rPr>
        <w:t>Sdr. Engvej 2-4, 6720 Fanø</w:t>
      </w:r>
    </w:p>
    <w:p w:rsidR="0051449D" w:rsidRDefault="0051449D" w:rsidP="0051449D">
      <w:pPr>
        <w:rPr>
          <w:rFonts w:cs="Trebuchet MS"/>
          <w:szCs w:val="22"/>
        </w:rPr>
      </w:pPr>
      <w:r>
        <w:rPr>
          <w:rFonts w:cs="Trebuchet MS"/>
          <w:szCs w:val="22"/>
        </w:rPr>
        <w:t>Fælles</w:t>
      </w:r>
      <w:r w:rsidRPr="005A0F1A">
        <w:rPr>
          <w:rFonts w:cs="Trebuchet MS"/>
          <w:szCs w:val="22"/>
        </w:rPr>
        <w:t>leder</w:t>
      </w:r>
      <w:r>
        <w:rPr>
          <w:rFonts w:cs="Trebuchet MS"/>
          <w:szCs w:val="22"/>
        </w:rPr>
        <w:t>, Rehab &amp; Omsorg:</w:t>
      </w:r>
      <w:r w:rsidRPr="005A0F1A">
        <w:rPr>
          <w:rFonts w:cs="Trebuchet MS"/>
          <w:szCs w:val="22"/>
        </w:rPr>
        <w:t xml:space="preserve"> Kaja Petersen</w:t>
      </w:r>
    </w:p>
    <w:p w:rsidR="008E6893" w:rsidRPr="005A0F1A" w:rsidRDefault="008E6893" w:rsidP="0051449D">
      <w:pPr>
        <w:rPr>
          <w:rFonts w:cs="Trebuchet MS"/>
          <w:szCs w:val="22"/>
        </w:rPr>
      </w:pPr>
      <w:r>
        <w:rPr>
          <w:rFonts w:cs="Trebuchet MS"/>
          <w:szCs w:val="22"/>
        </w:rPr>
        <w:t>Teamleder:</w:t>
      </w:r>
      <w:r w:rsidRPr="008E6893">
        <w:rPr>
          <w:szCs w:val="22"/>
        </w:rPr>
        <w:t xml:space="preserve"> </w:t>
      </w:r>
      <w:r>
        <w:rPr>
          <w:szCs w:val="22"/>
        </w:rPr>
        <w:t>Ninna Juul-Jensen</w:t>
      </w:r>
    </w:p>
    <w:p w:rsidR="0051449D" w:rsidRPr="005A0F1A" w:rsidRDefault="0051449D" w:rsidP="0051449D">
      <w:pPr>
        <w:rPr>
          <w:szCs w:val="22"/>
        </w:rPr>
      </w:pPr>
      <w:r>
        <w:rPr>
          <w:szCs w:val="22"/>
        </w:rPr>
        <w:t>Tilsyn</w:t>
      </w:r>
      <w:r w:rsidR="008E6893">
        <w:rPr>
          <w:szCs w:val="22"/>
        </w:rPr>
        <w:t>et er gennemført i perioden</w:t>
      </w:r>
      <w:r>
        <w:rPr>
          <w:szCs w:val="22"/>
        </w:rPr>
        <w:t xml:space="preserve"> den 2</w:t>
      </w:r>
      <w:r w:rsidR="00642052">
        <w:rPr>
          <w:szCs w:val="22"/>
        </w:rPr>
        <w:t>3</w:t>
      </w:r>
      <w:r>
        <w:rPr>
          <w:szCs w:val="22"/>
        </w:rPr>
        <w:t>/</w:t>
      </w:r>
      <w:r w:rsidR="00642052">
        <w:rPr>
          <w:szCs w:val="22"/>
        </w:rPr>
        <w:t>8</w:t>
      </w:r>
      <w:r>
        <w:rPr>
          <w:szCs w:val="22"/>
        </w:rPr>
        <w:t xml:space="preserve"> – </w:t>
      </w:r>
      <w:r w:rsidR="008E6893">
        <w:rPr>
          <w:szCs w:val="22"/>
        </w:rPr>
        <w:t>16</w:t>
      </w:r>
      <w:r>
        <w:rPr>
          <w:szCs w:val="22"/>
        </w:rPr>
        <w:t>/</w:t>
      </w:r>
      <w:r w:rsidR="00642052">
        <w:rPr>
          <w:szCs w:val="22"/>
        </w:rPr>
        <w:t>9</w:t>
      </w:r>
      <w:r>
        <w:rPr>
          <w:szCs w:val="22"/>
        </w:rPr>
        <w:t xml:space="preserve"> 202</w:t>
      </w:r>
      <w:r w:rsidR="00642052">
        <w:rPr>
          <w:szCs w:val="22"/>
        </w:rPr>
        <w:t>2</w:t>
      </w:r>
    </w:p>
    <w:p w:rsidR="0051449D" w:rsidRPr="005A0F1A" w:rsidRDefault="0051449D" w:rsidP="0051449D">
      <w:pPr>
        <w:rPr>
          <w:szCs w:val="22"/>
        </w:rPr>
      </w:pPr>
      <w:r w:rsidRPr="005A0F1A">
        <w:rPr>
          <w:szCs w:val="22"/>
        </w:rPr>
        <w:t>Ved tilsyn</w:t>
      </w:r>
      <w:r>
        <w:rPr>
          <w:szCs w:val="22"/>
        </w:rPr>
        <w:t>et er der indsamlet data fra fritvalgsområdet hos fem borgere.</w:t>
      </w:r>
    </w:p>
    <w:p w:rsidR="0051449D" w:rsidRPr="005A0F1A" w:rsidRDefault="0051449D" w:rsidP="0051449D">
      <w:pPr>
        <w:rPr>
          <w:rFonts w:cs="Trebuchet MS"/>
          <w:szCs w:val="22"/>
        </w:rPr>
      </w:pPr>
      <w:r w:rsidRPr="005A0F1A">
        <w:rPr>
          <w:szCs w:val="22"/>
        </w:rPr>
        <w:t>Dataindsamlingen er foretaget ved genne</w:t>
      </w:r>
      <w:r>
        <w:rPr>
          <w:szCs w:val="22"/>
        </w:rPr>
        <w:t>mgang af dokumentation</w:t>
      </w:r>
      <w:r w:rsidRPr="005A0F1A">
        <w:rPr>
          <w:szCs w:val="22"/>
        </w:rPr>
        <w:t xml:space="preserve">, observationer af borgerne og deres </w:t>
      </w:r>
      <w:r w:rsidR="008E6893">
        <w:rPr>
          <w:szCs w:val="22"/>
        </w:rPr>
        <w:t>bolig</w:t>
      </w:r>
      <w:r w:rsidRPr="005A0F1A">
        <w:rPr>
          <w:szCs w:val="22"/>
        </w:rPr>
        <w:t xml:space="preserve">, interview med borgere, medarbejdere </w:t>
      </w:r>
      <w:r>
        <w:rPr>
          <w:szCs w:val="22"/>
        </w:rPr>
        <w:t>samt med</w:t>
      </w:r>
      <w:r w:rsidRPr="005A0F1A">
        <w:rPr>
          <w:szCs w:val="22"/>
        </w:rPr>
        <w:t xml:space="preserve"> </w:t>
      </w:r>
      <w:r>
        <w:rPr>
          <w:szCs w:val="22"/>
        </w:rPr>
        <w:t>teamleder</w:t>
      </w:r>
      <w:r w:rsidRPr="005A0F1A">
        <w:rPr>
          <w:rFonts w:cs="Trebuchet MS"/>
          <w:szCs w:val="22"/>
        </w:rPr>
        <w:t>.</w:t>
      </w:r>
    </w:p>
    <w:p w:rsidR="0051449D" w:rsidRDefault="0051449D" w:rsidP="0051449D">
      <w:pPr>
        <w:rPr>
          <w:szCs w:val="22"/>
        </w:rPr>
      </w:pPr>
      <w:r w:rsidRPr="005A0F1A">
        <w:rPr>
          <w:szCs w:val="22"/>
        </w:rPr>
        <w:t xml:space="preserve">Alle borgere har givet tilsagn om at deltage i tilsynet. </w:t>
      </w:r>
      <w:r>
        <w:rPr>
          <w:szCs w:val="22"/>
        </w:rPr>
        <w:t>I forbindelse med besøget</w:t>
      </w:r>
      <w:r w:rsidRPr="00585226">
        <w:rPr>
          <w:szCs w:val="22"/>
        </w:rPr>
        <w:t xml:space="preserve"> </w:t>
      </w:r>
      <w:r>
        <w:rPr>
          <w:szCs w:val="22"/>
        </w:rPr>
        <w:t>er der udleveret et b</w:t>
      </w:r>
      <w:r w:rsidRPr="005A0F1A">
        <w:rPr>
          <w:szCs w:val="22"/>
        </w:rPr>
        <w:t>rev</w:t>
      </w:r>
      <w:r>
        <w:rPr>
          <w:szCs w:val="22"/>
        </w:rPr>
        <w:t>,</w:t>
      </w:r>
      <w:r w:rsidRPr="005A0F1A">
        <w:rPr>
          <w:szCs w:val="22"/>
        </w:rPr>
        <w:t xml:space="preserve"> hvor</w:t>
      </w:r>
      <w:r>
        <w:rPr>
          <w:szCs w:val="22"/>
        </w:rPr>
        <w:t>af</w:t>
      </w:r>
      <w:r w:rsidRPr="005A0F1A">
        <w:rPr>
          <w:szCs w:val="22"/>
        </w:rPr>
        <w:t xml:space="preserve"> </w:t>
      </w:r>
      <w:r w:rsidR="000E071D">
        <w:rPr>
          <w:szCs w:val="22"/>
        </w:rPr>
        <w:t>formålet med</w:t>
      </w:r>
      <w:r w:rsidRPr="005A0F1A">
        <w:rPr>
          <w:szCs w:val="22"/>
        </w:rPr>
        <w:t xml:space="preserve"> besøget samt kontaktoplysninger </w:t>
      </w:r>
      <w:r>
        <w:rPr>
          <w:szCs w:val="22"/>
        </w:rPr>
        <w:t>fremgår.</w:t>
      </w:r>
    </w:p>
    <w:p w:rsidR="0051449D" w:rsidRPr="005A0F1A" w:rsidRDefault="0051449D" w:rsidP="0051449D">
      <w:pPr>
        <w:pStyle w:val="Overskrift1"/>
      </w:pPr>
      <w:bookmarkStart w:id="7" w:name="_Toc470770687"/>
      <w:bookmarkStart w:id="8" w:name="_Toc114475340"/>
      <w:r w:rsidRPr="005A0F1A">
        <w:t>3</w:t>
      </w:r>
      <w:r>
        <w:t>.</w:t>
      </w:r>
      <w:r w:rsidRPr="005A0F1A">
        <w:t xml:space="preserve"> DATAGRUNDLAG</w:t>
      </w:r>
      <w:bookmarkEnd w:id="7"/>
      <w:bookmarkEnd w:id="8"/>
    </w:p>
    <w:p w:rsidR="0051449D" w:rsidRPr="005A0F1A" w:rsidRDefault="0051449D" w:rsidP="0051449D">
      <w:pPr>
        <w:rPr>
          <w:szCs w:val="22"/>
        </w:rPr>
      </w:pPr>
      <w:r w:rsidRPr="005A0F1A">
        <w:rPr>
          <w:szCs w:val="22"/>
        </w:rPr>
        <w:t xml:space="preserve">På de følgende sider præsenteres resultaterne af dataindsamlingen </w:t>
      </w:r>
      <w:r>
        <w:rPr>
          <w:szCs w:val="22"/>
        </w:rPr>
        <w:t>opsummeret for</w:t>
      </w:r>
      <w:r w:rsidR="000E071D">
        <w:rPr>
          <w:szCs w:val="22"/>
        </w:rPr>
        <w:t xml:space="preserve"> hvert målepunkt samt </w:t>
      </w:r>
      <w:r w:rsidRPr="005A0F1A">
        <w:rPr>
          <w:szCs w:val="22"/>
        </w:rPr>
        <w:t>bemærkninger til hvert mål.</w:t>
      </w:r>
    </w:p>
    <w:p w:rsidR="0051449D" w:rsidRPr="005A0F1A" w:rsidRDefault="0051449D" w:rsidP="0051449D">
      <w:pPr>
        <w:rPr>
          <w:szCs w:val="22"/>
        </w:rPr>
      </w:pPr>
    </w:p>
    <w:p w:rsidR="0051449D" w:rsidRPr="00826A4D" w:rsidRDefault="0051449D" w:rsidP="0051449D">
      <w:pPr>
        <w:pStyle w:val="Overskrift2"/>
        <w:rPr>
          <w:sz w:val="28"/>
          <w:szCs w:val="28"/>
        </w:rPr>
      </w:pPr>
      <w:bookmarkStart w:id="9" w:name="_Toc470770688"/>
      <w:bookmarkStart w:id="10" w:name="_Toc114475341"/>
      <w:r w:rsidRPr="00826A4D">
        <w:rPr>
          <w:sz w:val="28"/>
          <w:szCs w:val="28"/>
        </w:rPr>
        <w:t>3.1 Skriftligt grundlag</w:t>
      </w:r>
      <w:bookmarkEnd w:id="9"/>
      <w:bookmarkEnd w:id="10"/>
      <w:r w:rsidRPr="00826A4D">
        <w:rPr>
          <w:sz w:val="28"/>
          <w:szCs w:val="28"/>
        </w:rPr>
        <w:t xml:space="preserve"> </w:t>
      </w:r>
    </w:p>
    <w:p w:rsidR="0051449D" w:rsidRDefault="0051449D" w:rsidP="0051449D">
      <w:pPr>
        <w:rPr>
          <w:szCs w:val="22"/>
        </w:rPr>
      </w:pPr>
      <w:r w:rsidRPr="005A0F1A">
        <w:rPr>
          <w:szCs w:val="22"/>
        </w:rPr>
        <w:t>I henhold til Se</w:t>
      </w:r>
      <w:r>
        <w:rPr>
          <w:szCs w:val="22"/>
        </w:rPr>
        <w:t>rviceloven, Socialministeriets V</w:t>
      </w:r>
      <w:r w:rsidRPr="005A0F1A">
        <w:rPr>
          <w:szCs w:val="22"/>
        </w:rPr>
        <w:t xml:space="preserve">ejledning nr. 2 til Serviceloven og </w:t>
      </w:r>
    </w:p>
    <w:p w:rsidR="0051449D" w:rsidRDefault="0051449D" w:rsidP="0051449D">
      <w:pPr>
        <w:rPr>
          <w:szCs w:val="22"/>
        </w:rPr>
      </w:pPr>
      <w:r w:rsidRPr="005A0F1A">
        <w:rPr>
          <w:szCs w:val="22"/>
        </w:rPr>
        <w:t>Fanø Kommunes kvalitetsstandarder</w:t>
      </w:r>
      <w:r>
        <w:rPr>
          <w:szCs w:val="22"/>
        </w:rPr>
        <w:t>.</w:t>
      </w:r>
    </w:p>
    <w:p w:rsidR="005F0744" w:rsidRDefault="005F0744" w:rsidP="0051449D">
      <w:pPr>
        <w:rPr>
          <w:szCs w:val="22"/>
        </w:rPr>
      </w:pPr>
    </w:p>
    <w:p w:rsidR="0051449D" w:rsidRPr="005A0F1A" w:rsidRDefault="0051449D" w:rsidP="0051449D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449"/>
        <w:gridCol w:w="866"/>
        <w:gridCol w:w="425"/>
        <w:gridCol w:w="5954"/>
      </w:tblGrid>
      <w:tr w:rsidR="0051449D" w:rsidRPr="005A0F1A" w:rsidTr="000E071D">
        <w:trPr>
          <w:trHeight w:val="861"/>
        </w:trPr>
        <w:tc>
          <w:tcPr>
            <w:tcW w:w="9606" w:type="dxa"/>
            <w:gridSpan w:val="5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>
              <w:rPr>
                <w:szCs w:val="22"/>
              </w:rPr>
              <w:t>Mål 1</w:t>
            </w:r>
          </w:p>
          <w:p w:rsidR="0051449D" w:rsidRPr="006C6680" w:rsidRDefault="0051449D" w:rsidP="00DE3D12">
            <w:pPr>
              <w:rPr>
                <w:bCs/>
                <w:szCs w:val="22"/>
              </w:rPr>
            </w:pPr>
            <w:r w:rsidRPr="006C6680">
              <w:rPr>
                <w:bCs/>
                <w:szCs w:val="22"/>
              </w:rPr>
              <w:t>Der er sammenhæng mellem den visiterede hjælp og borgerens behov</w:t>
            </w:r>
          </w:p>
          <w:p w:rsidR="0051449D" w:rsidRPr="006C6680" w:rsidRDefault="0051449D" w:rsidP="00DE3D12">
            <w:pPr>
              <w:rPr>
                <w:bCs/>
                <w:szCs w:val="22"/>
              </w:rPr>
            </w:pPr>
            <w:r w:rsidRPr="006C6680">
              <w:rPr>
                <w:bCs/>
                <w:szCs w:val="22"/>
              </w:rPr>
              <w:t>Der er sammenhæng mellem den planlagte og den leverede hjælp</w:t>
            </w:r>
            <w:r w:rsidRPr="006C6680">
              <w:rPr>
                <w:rFonts w:cs="Trebuchet MS"/>
                <w:b/>
                <w:bCs/>
                <w:color w:val="FFFFFF"/>
                <w:szCs w:val="22"/>
              </w:rPr>
              <w:t>en v</w:t>
            </w:r>
          </w:p>
        </w:tc>
      </w:tr>
      <w:tr w:rsidR="0051449D" w:rsidRPr="005A0F1A" w:rsidTr="000E071D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jc w:val="center"/>
              <w:rPr>
                <w:sz w:val="18"/>
                <w:szCs w:val="18"/>
              </w:rPr>
            </w:pPr>
            <w:r w:rsidRPr="006C6680">
              <w:rPr>
                <w:sz w:val="18"/>
                <w:szCs w:val="18"/>
              </w:rPr>
              <w:t>Ja</w:t>
            </w:r>
          </w:p>
        </w:tc>
        <w:tc>
          <w:tcPr>
            <w:tcW w:w="866" w:type="dxa"/>
            <w:shd w:val="clear" w:color="auto" w:fill="auto"/>
          </w:tcPr>
          <w:p w:rsidR="0051449D" w:rsidRPr="006C6680" w:rsidRDefault="0051449D" w:rsidP="00DE3D12">
            <w:pPr>
              <w:ind w:left="-93" w:right="-108"/>
              <w:jc w:val="center"/>
              <w:rPr>
                <w:sz w:val="18"/>
                <w:szCs w:val="18"/>
              </w:rPr>
            </w:pPr>
            <w:r w:rsidRPr="006C6680">
              <w:rPr>
                <w:sz w:val="18"/>
                <w:szCs w:val="18"/>
              </w:rPr>
              <w:t>Delvis</w:t>
            </w: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ind w:left="-108"/>
              <w:jc w:val="center"/>
              <w:rPr>
                <w:sz w:val="18"/>
                <w:szCs w:val="18"/>
              </w:rPr>
            </w:pPr>
            <w:r w:rsidRPr="006C6680">
              <w:rPr>
                <w:sz w:val="18"/>
                <w:szCs w:val="18"/>
              </w:rPr>
              <w:t>Nej</w:t>
            </w:r>
          </w:p>
        </w:tc>
        <w:tc>
          <w:tcPr>
            <w:tcW w:w="5954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</w:tr>
      <w:tr w:rsidR="0051449D" w:rsidRPr="005A0F1A" w:rsidTr="000E071D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Dokumentation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51449D" w:rsidRPr="006C6680" w:rsidRDefault="0051449D" w:rsidP="00DE3D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1449D" w:rsidRDefault="0051449D" w:rsidP="00DE3D12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6C6680">
              <w:rPr>
                <w:szCs w:val="22"/>
              </w:rPr>
              <w:t>Tilsynet har ge</w:t>
            </w:r>
            <w:r w:rsidR="005F0744">
              <w:rPr>
                <w:szCs w:val="22"/>
              </w:rPr>
              <w:t>n</w:t>
            </w:r>
            <w:r w:rsidR="00A633EC">
              <w:rPr>
                <w:szCs w:val="22"/>
              </w:rPr>
              <w:t>nemgået dokumentationen for fem</w:t>
            </w:r>
            <w:r w:rsidRPr="006C6680">
              <w:rPr>
                <w:szCs w:val="22"/>
              </w:rPr>
              <w:t xml:space="preserve"> borgere. </w:t>
            </w:r>
          </w:p>
          <w:p w:rsidR="0051449D" w:rsidRDefault="000E071D" w:rsidP="00B40072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0E071D">
              <w:rPr>
                <w:szCs w:val="22"/>
              </w:rPr>
              <w:t xml:space="preserve">Besøgsplanerne </w:t>
            </w:r>
            <w:r>
              <w:rPr>
                <w:szCs w:val="22"/>
              </w:rPr>
              <w:t xml:space="preserve">er i alle tilfælde udfyldt, men </w:t>
            </w:r>
            <w:r w:rsidRPr="000E071D">
              <w:rPr>
                <w:szCs w:val="22"/>
              </w:rPr>
              <w:t>kan for den enkelte medarbejder</w:t>
            </w:r>
            <w:r>
              <w:rPr>
                <w:szCs w:val="22"/>
              </w:rPr>
              <w:t xml:space="preserve"> være vanskelige at fremsøge og læse</w:t>
            </w:r>
            <w:r w:rsidR="00B40072" w:rsidRPr="00B40072">
              <w:rPr>
                <w:szCs w:val="22"/>
              </w:rPr>
              <w:t>.</w:t>
            </w:r>
            <w:r w:rsidR="0051449D" w:rsidRPr="000E071D">
              <w:rPr>
                <w:i/>
                <w:szCs w:val="22"/>
              </w:rPr>
              <w:t xml:space="preserve"> </w:t>
            </w:r>
          </w:p>
          <w:p w:rsidR="000E071D" w:rsidRDefault="0051449D" w:rsidP="000E071D">
            <w:pPr>
              <w:rPr>
                <w:szCs w:val="22"/>
              </w:rPr>
            </w:pPr>
            <w:r w:rsidRPr="008D1364">
              <w:rPr>
                <w:szCs w:val="22"/>
              </w:rPr>
              <w:t>Dokumentationen understøtter de fa</w:t>
            </w:r>
            <w:r w:rsidR="00A633EC">
              <w:rPr>
                <w:szCs w:val="22"/>
              </w:rPr>
              <w:t>glige refleksioner i hverdagen.</w:t>
            </w:r>
            <w:r w:rsidR="000E071D">
              <w:rPr>
                <w:szCs w:val="22"/>
              </w:rPr>
              <w:t xml:space="preserve"> Den </w:t>
            </w:r>
            <w:r w:rsidR="000E071D" w:rsidRPr="006C6680">
              <w:rPr>
                <w:szCs w:val="22"/>
              </w:rPr>
              <w:t>sundhedsfagli</w:t>
            </w:r>
            <w:r w:rsidR="000E071D">
              <w:rPr>
                <w:szCs w:val="22"/>
              </w:rPr>
              <w:t xml:space="preserve">ge dokumentation lever </w:t>
            </w:r>
            <w:r w:rsidR="000E071D" w:rsidRPr="006C6680">
              <w:rPr>
                <w:szCs w:val="22"/>
              </w:rPr>
              <w:t>op til gældende kvalitetskrav</w:t>
            </w:r>
            <w:r w:rsidR="000E071D">
              <w:rPr>
                <w:szCs w:val="22"/>
              </w:rPr>
              <w:t xml:space="preserve">. </w:t>
            </w:r>
          </w:p>
          <w:p w:rsidR="0051449D" w:rsidRDefault="0051449D" w:rsidP="00DE3D12">
            <w:pPr>
              <w:rPr>
                <w:szCs w:val="22"/>
              </w:rPr>
            </w:pPr>
          </w:p>
          <w:p w:rsidR="000E071D" w:rsidRDefault="000E071D" w:rsidP="00DE3D12">
            <w:pPr>
              <w:rPr>
                <w:szCs w:val="22"/>
              </w:rPr>
            </w:pPr>
            <w:r>
              <w:rPr>
                <w:szCs w:val="22"/>
              </w:rPr>
              <w:t xml:space="preserve">Afgørelsesbrev: </w:t>
            </w:r>
            <w:r>
              <w:rPr>
                <w:caps/>
                <w:szCs w:val="22"/>
              </w:rPr>
              <w:t>é</w:t>
            </w:r>
            <w:r>
              <w:rPr>
                <w:szCs w:val="22"/>
              </w:rPr>
              <w:t xml:space="preserve">n borger er tilsendt afgørelses-brev fra et tidligere omsorgssystem, hvor brevet </w:t>
            </w:r>
            <w:r>
              <w:rPr>
                <w:szCs w:val="22"/>
              </w:rPr>
              <w:lastRenderedPageBreak/>
              <w:t>ved overgang</w:t>
            </w:r>
            <w:r w:rsidR="00D01BB6">
              <w:rPr>
                <w:szCs w:val="22"/>
              </w:rPr>
              <w:t>en til nyt system ikke er</w:t>
            </w:r>
            <w:r>
              <w:rPr>
                <w:szCs w:val="22"/>
              </w:rPr>
              <w:t xml:space="preserve"> overført. For fire ud af fem borgere foreligger a</w:t>
            </w:r>
            <w:r w:rsidR="00A633EC">
              <w:rPr>
                <w:szCs w:val="22"/>
              </w:rPr>
              <w:t xml:space="preserve">fgørelsesbrev </w:t>
            </w:r>
            <w:r w:rsidR="00D01BB6">
              <w:rPr>
                <w:szCs w:val="22"/>
              </w:rPr>
              <w:t>med klagevejledning i omsorgs</w:t>
            </w:r>
            <w:r>
              <w:rPr>
                <w:szCs w:val="22"/>
              </w:rPr>
              <w:t xml:space="preserve">systemet, Cura. </w:t>
            </w:r>
          </w:p>
          <w:p w:rsidR="000E071D" w:rsidRPr="00503EC7" w:rsidRDefault="000E071D" w:rsidP="000E071D">
            <w:pPr>
              <w:rPr>
                <w:szCs w:val="22"/>
              </w:rPr>
            </w:pPr>
            <w:r w:rsidRPr="00D55AF2">
              <w:rPr>
                <w:szCs w:val="22"/>
              </w:rPr>
              <w:t>Der er for alle borgere registreret kontaktpersoner.</w:t>
            </w:r>
          </w:p>
          <w:p w:rsidR="0051449D" w:rsidRPr="006C6680" w:rsidRDefault="0051449D" w:rsidP="00B40072">
            <w:pPr>
              <w:rPr>
                <w:szCs w:val="22"/>
              </w:rPr>
            </w:pPr>
          </w:p>
        </w:tc>
      </w:tr>
      <w:tr w:rsidR="0051449D" w:rsidRPr="005A0F1A" w:rsidTr="000E071D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lastRenderedPageBreak/>
              <w:t>Observation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66" w:type="dxa"/>
            <w:shd w:val="clear" w:color="auto" w:fill="auto"/>
          </w:tcPr>
          <w:p w:rsidR="0051449D" w:rsidRPr="006C6680" w:rsidRDefault="0051449D" w:rsidP="00DE3D12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1449D" w:rsidRPr="009C3197" w:rsidRDefault="0051449D" w:rsidP="00DE3D1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Tilsynet konstaterer, at d</w:t>
            </w:r>
            <w:r w:rsidRPr="009C3197">
              <w:rPr>
                <w:rFonts w:cs="Arial"/>
                <w:color w:val="000000"/>
                <w:szCs w:val="22"/>
              </w:rPr>
              <w:t>er er overensstemmelse mellem borgernes tilstand og behov for hjælp og de visterede ydelser</w:t>
            </w:r>
          </w:p>
          <w:p w:rsidR="0051449D" w:rsidRDefault="0051449D" w:rsidP="00DE3D12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</w:t>
            </w:r>
            <w:r w:rsidRPr="009C3197">
              <w:rPr>
                <w:rFonts w:cs="Arial"/>
                <w:color w:val="000000"/>
                <w:szCs w:val="22"/>
              </w:rPr>
              <w:t xml:space="preserve">er er </w:t>
            </w:r>
            <w:r>
              <w:rPr>
                <w:rFonts w:cs="Arial"/>
                <w:color w:val="000000"/>
                <w:szCs w:val="22"/>
              </w:rPr>
              <w:t xml:space="preserve">ligeledes </w:t>
            </w:r>
            <w:r w:rsidRPr="009C3197">
              <w:rPr>
                <w:rFonts w:cs="Arial"/>
                <w:color w:val="000000"/>
                <w:szCs w:val="22"/>
              </w:rPr>
              <w:t>overensstemmelse mellem de visiterede ydelser og den hjælp, der bliver leveret</w:t>
            </w:r>
            <w:r>
              <w:rPr>
                <w:rFonts w:cs="Arial"/>
                <w:color w:val="000000"/>
                <w:szCs w:val="22"/>
              </w:rPr>
              <w:t>.</w:t>
            </w:r>
            <w:r w:rsidR="00642052">
              <w:rPr>
                <w:rFonts w:cs="Arial"/>
                <w:color w:val="000000"/>
                <w:szCs w:val="22"/>
              </w:rPr>
              <w:t xml:space="preserve"> </w:t>
            </w:r>
          </w:p>
          <w:p w:rsidR="0051449D" w:rsidRPr="002477ED" w:rsidRDefault="0051449D" w:rsidP="00A633EC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51449D" w:rsidRPr="005A0F1A" w:rsidTr="000E071D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Borger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866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1449D" w:rsidRDefault="0051449D" w:rsidP="00DE3D12">
            <w:pPr>
              <w:rPr>
                <w:szCs w:val="22"/>
              </w:rPr>
            </w:pPr>
            <w:r w:rsidRPr="002116D8">
              <w:rPr>
                <w:szCs w:val="22"/>
              </w:rPr>
              <w:t xml:space="preserve">Borgerne oplever i alle tilfælde, at de får den hjælp, de har brug for. </w:t>
            </w:r>
          </w:p>
          <w:p w:rsidR="0051449D" w:rsidRPr="002116D8" w:rsidRDefault="0051449D" w:rsidP="00642052">
            <w:pPr>
              <w:rPr>
                <w:szCs w:val="22"/>
              </w:rPr>
            </w:pPr>
          </w:p>
        </w:tc>
      </w:tr>
      <w:tr w:rsidR="0051449D" w:rsidRPr="005A0F1A" w:rsidTr="000E071D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Medarbejder</w:t>
            </w:r>
            <w:r w:rsidR="000E071D">
              <w:rPr>
                <w:szCs w:val="22"/>
              </w:rPr>
              <w:t xml:space="preserve"> og teamleder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866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51449D" w:rsidRPr="005A0F1A" w:rsidRDefault="0051449D" w:rsidP="00DE3D12">
            <w:pPr>
              <w:rPr>
                <w:szCs w:val="22"/>
              </w:rPr>
            </w:pPr>
            <w:r w:rsidRPr="002116D8">
              <w:rPr>
                <w:szCs w:val="22"/>
              </w:rPr>
              <w:t>Medarbejderne kan redegøre for dokumenta</w:t>
            </w:r>
            <w:r w:rsidR="000E071D">
              <w:rPr>
                <w:szCs w:val="22"/>
              </w:rPr>
              <w:t>tions</w:t>
            </w:r>
            <w:r w:rsidRPr="002116D8">
              <w:rPr>
                <w:szCs w:val="22"/>
              </w:rPr>
              <w:t>-praksis.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</w:p>
          <w:p w:rsidR="0051449D" w:rsidRPr="006C6680" w:rsidRDefault="0051449D" w:rsidP="00DE3D12">
            <w:pPr>
              <w:rPr>
                <w:szCs w:val="22"/>
              </w:rPr>
            </w:pPr>
          </w:p>
        </w:tc>
      </w:tr>
      <w:tr w:rsidR="0051449D" w:rsidRPr="005A0F1A" w:rsidTr="000E071D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Tilsynets vurdering</w:t>
            </w:r>
          </w:p>
        </w:tc>
        <w:tc>
          <w:tcPr>
            <w:tcW w:w="7694" w:type="dxa"/>
            <w:gridSpan w:val="4"/>
            <w:shd w:val="clear" w:color="auto" w:fill="auto"/>
          </w:tcPr>
          <w:p w:rsidR="0051449D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 xml:space="preserve">Tilsynet vurderer, at </w:t>
            </w:r>
            <w:r>
              <w:rPr>
                <w:szCs w:val="22"/>
              </w:rPr>
              <w:t>d</w:t>
            </w:r>
            <w:r w:rsidRPr="006C6680">
              <w:rPr>
                <w:szCs w:val="22"/>
              </w:rPr>
              <w:t>okumentationen anvendes som et dagligt redskab</w:t>
            </w:r>
            <w:r>
              <w:rPr>
                <w:szCs w:val="22"/>
              </w:rPr>
              <w:t xml:space="preserve">. </w:t>
            </w:r>
          </w:p>
          <w:p w:rsidR="0051449D" w:rsidRDefault="0051449D" w:rsidP="00DE3D12">
            <w:pPr>
              <w:rPr>
                <w:szCs w:val="22"/>
              </w:rPr>
            </w:pPr>
            <w:r>
              <w:rPr>
                <w:szCs w:val="22"/>
              </w:rPr>
              <w:t xml:space="preserve">Den </w:t>
            </w:r>
            <w:r w:rsidRPr="006C6680">
              <w:rPr>
                <w:szCs w:val="22"/>
              </w:rPr>
              <w:t>sundhedsfagli</w:t>
            </w:r>
            <w:r w:rsidR="000E071D">
              <w:rPr>
                <w:szCs w:val="22"/>
              </w:rPr>
              <w:t xml:space="preserve">ge dokumentation lever </w:t>
            </w:r>
            <w:r w:rsidRPr="006C6680">
              <w:rPr>
                <w:szCs w:val="22"/>
              </w:rPr>
              <w:t>op til gældende kvalitetskrav</w:t>
            </w:r>
            <w:r w:rsidR="00A633EC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</w:p>
          <w:p w:rsidR="0051449D" w:rsidRDefault="0051449D" w:rsidP="00DE3D1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</w:t>
            </w:r>
            <w:r w:rsidRPr="009C3197">
              <w:rPr>
                <w:rFonts w:cs="Arial"/>
                <w:color w:val="000000"/>
                <w:szCs w:val="22"/>
              </w:rPr>
              <w:t xml:space="preserve">r er overensstemmelse mellem borgernes tilstand og behov for hjælp og </w:t>
            </w:r>
            <w:r w:rsidR="00B25A1E">
              <w:rPr>
                <w:rFonts w:cs="Arial"/>
                <w:color w:val="000000"/>
                <w:szCs w:val="22"/>
              </w:rPr>
              <w:t>den daglige hjælp.</w:t>
            </w:r>
          </w:p>
          <w:p w:rsidR="000E071D" w:rsidRPr="009C3197" w:rsidRDefault="00B40072" w:rsidP="00DE3D12">
            <w:pPr>
              <w:rPr>
                <w:rFonts w:cs="Arial"/>
                <w:color w:val="000000"/>
                <w:szCs w:val="22"/>
              </w:rPr>
            </w:pPr>
            <w:r w:rsidRPr="00B40072">
              <w:rPr>
                <w:rFonts w:cs="Arial"/>
                <w:color w:val="000000"/>
                <w:szCs w:val="22"/>
              </w:rPr>
              <w:t>Besøgsplanerne kan for den enkelte medarbejder være svære at fremsøge og læse.</w:t>
            </w:r>
          </w:p>
          <w:p w:rsidR="00D01BB6" w:rsidRDefault="000E071D" w:rsidP="000E071D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Tilsynet vurderer, at der </w:t>
            </w:r>
            <w:r w:rsidRPr="000E071D">
              <w:rPr>
                <w:rFonts w:cs="Arial"/>
                <w:color w:val="000000"/>
                <w:szCs w:val="22"/>
              </w:rPr>
              <w:t xml:space="preserve">løbende </w:t>
            </w:r>
            <w:r>
              <w:rPr>
                <w:rFonts w:cs="Arial"/>
                <w:color w:val="000000"/>
                <w:szCs w:val="22"/>
              </w:rPr>
              <w:t xml:space="preserve">bør arbejdes med </w:t>
            </w:r>
            <w:r w:rsidRPr="000E071D">
              <w:rPr>
                <w:rFonts w:cs="Arial"/>
                <w:color w:val="000000"/>
                <w:szCs w:val="22"/>
              </w:rPr>
              <w:t xml:space="preserve">forbedring af </w:t>
            </w:r>
            <w:r>
              <w:rPr>
                <w:rFonts w:cs="Arial"/>
                <w:color w:val="000000"/>
                <w:szCs w:val="22"/>
              </w:rPr>
              <w:t xml:space="preserve">læse- og </w:t>
            </w:r>
            <w:r w:rsidRPr="000E071D">
              <w:rPr>
                <w:rFonts w:cs="Arial"/>
                <w:color w:val="000000"/>
                <w:szCs w:val="22"/>
              </w:rPr>
              <w:t>dokumentation</w:t>
            </w:r>
            <w:r>
              <w:rPr>
                <w:rFonts w:cs="Arial"/>
                <w:color w:val="000000"/>
                <w:szCs w:val="22"/>
              </w:rPr>
              <w:t>smuligheder for medarbejderne vedr. den enkelte borger.</w:t>
            </w:r>
          </w:p>
          <w:p w:rsidR="00B25A1E" w:rsidRPr="00315A12" w:rsidRDefault="00B25A1E" w:rsidP="000E071D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</w:tr>
    </w:tbl>
    <w:p w:rsidR="0051449D" w:rsidRPr="00FD4251" w:rsidRDefault="0051449D" w:rsidP="0051449D">
      <w:bookmarkStart w:id="11" w:name="_Toc470770689"/>
    </w:p>
    <w:p w:rsidR="0051449D" w:rsidRPr="00826A4D" w:rsidRDefault="0051449D" w:rsidP="0051449D">
      <w:pPr>
        <w:pStyle w:val="Overskrift2"/>
        <w:rPr>
          <w:sz w:val="28"/>
          <w:szCs w:val="28"/>
        </w:rPr>
      </w:pPr>
      <w:bookmarkStart w:id="12" w:name="_Toc114475342"/>
      <w:r w:rsidRPr="00826A4D">
        <w:rPr>
          <w:sz w:val="28"/>
          <w:szCs w:val="28"/>
        </w:rPr>
        <w:t>3.2 Personlig pleje</w:t>
      </w:r>
      <w:bookmarkEnd w:id="11"/>
      <w:bookmarkEnd w:id="12"/>
    </w:p>
    <w:p w:rsidR="0051449D" w:rsidRPr="005A0F1A" w:rsidRDefault="0051449D" w:rsidP="0051449D">
      <w:pPr>
        <w:autoSpaceDE w:val="0"/>
        <w:autoSpaceDN w:val="0"/>
        <w:adjustRightInd w:val="0"/>
        <w:rPr>
          <w:rFonts w:cs="Calibri"/>
          <w:szCs w:val="22"/>
        </w:rPr>
      </w:pPr>
      <w:r w:rsidRPr="005A0F1A">
        <w:rPr>
          <w:rFonts w:cs="Calibri"/>
          <w:szCs w:val="22"/>
        </w:rPr>
        <w:t xml:space="preserve">Sammenhæng mellem visitation og leveret pleje og omsorg i henhold til </w:t>
      </w:r>
    </w:p>
    <w:p w:rsidR="0051449D" w:rsidRDefault="0051449D" w:rsidP="0051449D">
      <w:pPr>
        <w:autoSpaceDE w:val="0"/>
        <w:autoSpaceDN w:val="0"/>
        <w:adjustRightInd w:val="0"/>
        <w:rPr>
          <w:rFonts w:cs="Calibri"/>
          <w:szCs w:val="22"/>
        </w:rPr>
      </w:pPr>
      <w:r w:rsidRPr="00251955">
        <w:rPr>
          <w:rFonts w:cs="Calibri"/>
          <w:szCs w:val="22"/>
        </w:rPr>
        <w:t>Servicelovens § 83 og Fanø Kommunes kvalitetsstandarder.</w:t>
      </w:r>
    </w:p>
    <w:p w:rsidR="0051449D" w:rsidRPr="00251955" w:rsidRDefault="0051449D" w:rsidP="0051449D">
      <w:pPr>
        <w:autoSpaceDE w:val="0"/>
        <w:autoSpaceDN w:val="0"/>
        <w:adjustRightInd w:val="0"/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449"/>
        <w:gridCol w:w="724"/>
        <w:gridCol w:w="425"/>
        <w:gridCol w:w="6096"/>
      </w:tblGrid>
      <w:tr w:rsidR="0051449D" w:rsidRPr="005A0F1A" w:rsidTr="000F3F65">
        <w:tc>
          <w:tcPr>
            <w:tcW w:w="9606" w:type="dxa"/>
            <w:gridSpan w:val="5"/>
            <w:shd w:val="clear" w:color="auto" w:fill="auto"/>
          </w:tcPr>
          <w:p w:rsidR="0051449D" w:rsidRPr="006C6680" w:rsidRDefault="0051449D" w:rsidP="00DE3D12">
            <w:pPr>
              <w:rPr>
                <w:bCs/>
                <w:szCs w:val="22"/>
              </w:rPr>
            </w:pPr>
            <w:r w:rsidRPr="006C6680">
              <w:rPr>
                <w:bCs/>
                <w:szCs w:val="22"/>
              </w:rPr>
              <w:t>Mål 2</w:t>
            </w:r>
          </w:p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bCs/>
                <w:szCs w:val="22"/>
              </w:rPr>
              <w:t xml:space="preserve">Kvaliteten af den personlige pleje </w:t>
            </w:r>
            <w:r>
              <w:rPr>
                <w:bCs/>
                <w:szCs w:val="22"/>
              </w:rPr>
              <w:t xml:space="preserve">og omsorg </w:t>
            </w:r>
            <w:r w:rsidRPr="006C6680">
              <w:rPr>
                <w:bCs/>
                <w:szCs w:val="22"/>
              </w:rPr>
              <w:t>er tilfredsstillende</w:t>
            </w: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 w:val="18"/>
                <w:szCs w:val="18"/>
              </w:rPr>
            </w:pPr>
            <w:r w:rsidRPr="006C6680">
              <w:rPr>
                <w:sz w:val="18"/>
                <w:szCs w:val="18"/>
              </w:rPr>
              <w:t>Ja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DE3D12">
            <w:pPr>
              <w:ind w:left="-93" w:right="-108"/>
              <w:rPr>
                <w:sz w:val="18"/>
                <w:szCs w:val="18"/>
              </w:rPr>
            </w:pPr>
            <w:r w:rsidRPr="006C6680">
              <w:rPr>
                <w:sz w:val="18"/>
                <w:szCs w:val="18"/>
              </w:rPr>
              <w:t>Delvis</w:t>
            </w: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ind w:left="-108"/>
              <w:rPr>
                <w:sz w:val="18"/>
                <w:szCs w:val="18"/>
              </w:rPr>
            </w:pPr>
            <w:r w:rsidRPr="006C6680">
              <w:rPr>
                <w:sz w:val="18"/>
                <w:szCs w:val="18"/>
              </w:rPr>
              <w:t>Nej</w:t>
            </w:r>
          </w:p>
        </w:tc>
        <w:tc>
          <w:tcPr>
            <w:tcW w:w="6096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Dokumentation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0E071D" w:rsidP="00DE3D12">
            <w:pPr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0E071D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0F3F65" w:rsidRPr="000E071D" w:rsidRDefault="0051449D" w:rsidP="000F3F65">
            <w:pPr>
              <w:rPr>
                <w:rFonts w:cs="Arial"/>
                <w:color w:val="000000"/>
                <w:szCs w:val="22"/>
              </w:rPr>
            </w:pPr>
            <w:r w:rsidRPr="000E071D">
              <w:rPr>
                <w:rFonts w:cs="Arial"/>
                <w:color w:val="000000"/>
                <w:szCs w:val="22"/>
              </w:rPr>
              <w:t xml:space="preserve">Afgørelsesbrevene svarer til den hjælp, der leveres. </w:t>
            </w:r>
          </w:p>
          <w:p w:rsidR="0051449D" w:rsidRPr="006C6680" w:rsidRDefault="000F3F65" w:rsidP="000F3F65">
            <w:pPr>
              <w:rPr>
                <w:szCs w:val="22"/>
              </w:rPr>
            </w:pPr>
            <w:r w:rsidRPr="000E071D">
              <w:rPr>
                <w:rFonts w:cs="Arial"/>
                <w:color w:val="000000"/>
                <w:szCs w:val="22"/>
              </w:rPr>
              <w:t>P</w:t>
            </w:r>
            <w:r w:rsidR="0051449D" w:rsidRPr="000E071D">
              <w:rPr>
                <w:szCs w:val="22"/>
              </w:rPr>
              <w:t xml:space="preserve">lan for leverede ydelser er udarbejdet. </w:t>
            </w: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Observation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51449D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De interviewede borgere er velsoignerede.</w:t>
            </w:r>
          </w:p>
          <w:p w:rsidR="0051449D" w:rsidRPr="006C6680" w:rsidRDefault="0051449D" w:rsidP="00DE3D12">
            <w:pPr>
              <w:rPr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Borger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 xml:space="preserve">Borgerne giver udtryk for, at hjælpen til personlig pleje er tilfredsstillende. </w:t>
            </w:r>
          </w:p>
          <w:p w:rsidR="0051449D" w:rsidRDefault="0051449D" w:rsidP="00DE3D12">
            <w:pPr>
              <w:rPr>
                <w:szCs w:val="22"/>
              </w:rPr>
            </w:pPr>
            <w:r>
              <w:rPr>
                <w:szCs w:val="22"/>
              </w:rPr>
              <w:t xml:space="preserve">Borgerne oplever, at have indflydelse på og blive </w:t>
            </w:r>
            <w:r w:rsidRPr="006C6680">
              <w:rPr>
                <w:szCs w:val="22"/>
              </w:rPr>
              <w:t>inddraget i opgaveløsningen.</w:t>
            </w:r>
          </w:p>
          <w:p w:rsidR="0051449D" w:rsidRPr="006C6680" w:rsidRDefault="0051449D" w:rsidP="00DE3D12">
            <w:pPr>
              <w:rPr>
                <w:szCs w:val="22"/>
              </w:rPr>
            </w:pPr>
          </w:p>
        </w:tc>
      </w:tr>
      <w:tr w:rsidR="0051449D" w:rsidRPr="005A0F1A" w:rsidTr="000F3F65">
        <w:trPr>
          <w:trHeight w:val="394"/>
        </w:trPr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Medarbejder</w:t>
            </w:r>
            <w:r w:rsidR="000E071D">
              <w:rPr>
                <w:szCs w:val="22"/>
              </w:rPr>
              <w:t xml:space="preserve"> og teamleder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51449D" w:rsidRDefault="0051449D" w:rsidP="00DE3D12">
            <w:pPr>
              <w:rPr>
                <w:szCs w:val="22"/>
              </w:rPr>
            </w:pPr>
            <w:r w:rsidRPr="002116D8">
              <w:rPr>
                <w:szCs w:val="22"/>
              </w:rPr>
              <w:t xml:space="preserve">Medarbejderne </w:t>
            </w:r>
            <w:r w:rsidR="00A633EC">
              <w:rPr>
                <w:szCs w:val="22"/>
              </w:rPr>
              <w:t>dokumenterer relevant omkring den</w:t>
            </w:r>
            <w:r w:rsidRPr="002116D8">
              <w:rPr>
                <w:szCs w:val="22"/>
              </w:rPr>
              <w:t xml:space="preserve"> faglige indsats hos borgerne.</w:t>
            </w:r>
          </w:p>
          <w:p w:rsidR="0051449D" w:rsidRPr="006C6680" w:rsidRDefault="0051449D" w:rsidP="00DE3D12">
            <w:pPr>
              <w:rPr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lastRenderedPageBreak/>
              <w:t>Tilsynets vurdering</w:t>
            </w:r>
          </w:p>
        </w:tc>
        <w:tc>
          <w:tcPr>
            <w:tcW w:w="7694" w:type="dxa"/>
            <w:gridSpan w:val="4"/>
            <w:shd w:val="clear" w:color="auto" w:fill="auto"/>
          </w:tcPr>
          <w:p w:rsidR="0051449D" w:rsidRDefault="0051449D" w:rsidP="00DE3D12">
            <w:pPr>
              <w:rPr>
                <w:szCs w:val="22"/>
              </w:rPr>
            </w:pPr>
            <w:r>
              <w:rPr>
                <w:szCs w:val="22"/>
              </w:rPr>
              <w:t>Tilsynet vurderer, at k</w:t>
            </w:r>
            <w:r w:rsidRPr="006C6680">
              <w:rPr>
                <w:bCs/>
                <w:szCs w:val="22"/>
              </w:rPr>
              <w:t xml:space="preserve">valiteten af den personlige pleje </w:t>
            </w:r>
            <w:r>
              <w:rPr>
                <w:bCs/>
                <w:szCs w:val="22"/>
              </w:rPr>
              <w:t xml:space="preserve">og omsorg </w:t>
            </w:r>
            <w:r w:rsidRPr="006C6680">
              <w:rPr>
                <w:bCs/>
                <w:szCs w:val="22"/>
              </w:rPr>
              <w:t>er tilfredsstillende</w:t>
            </w:r>
            <w:r>
              <w:rPr>
                <w:bCs/>
                <w:szCs w:val="22"/>
              </w:rPr>
              <w:t xml:space="preserve">.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5A0F1A">
              <w:rPr>
                <w:szCs w:val="22"/>
              </w:rPr>
              <w:t xml:space="preserve">er er </w:t>
            </w:r>
            <w:r w:rsidRPr="005A0F1A">
              <w:rPr>
                <w:rFonts w:cs="Arial"/>
                <w:color w:val="000000"/>
                <w:szCs w:val="22"/>
              </w:rPr>
              <w:t xml:space="preserve">sammenhæng mellem </w:t>
            </w:r>
            <w:r w:rsidRPr="005A0F1A">
              <w:rPr>
                <w:szCs w:val="22"/>
              </w:rPr>
              <w:t>praksis og gældende kvalitetsstandarder</w:t>
            </w:r>
            <w:r>
              <w:rPr>
                <w:szCs w:val="22"/>
              </w:rPr>
              <w:t>.</w:t>
            </w:r>
          </w:p>
          <w:p w:rsidR="0051449D" w:rsidRDefault="0051449D" w:rsidP="00B25A1E">
            <w:pPr>
              <w:rPr>
                <w:szCs w:val="22"/>
              </w:rPr>
            </w:pPr>
            <w:r w:rsidRPr="006C6680">
              <w:rPr>
                <w:szCs w:val="22"/>
              </w:rPr>
              <w:t xml:space="preserve">Tilsynet vurderer, </w:t>
            </w:r>
            <w:r w:rsidR="00642052">
              <w:rPr>
                <w:szCs w:val="22"/>
              </w:rPr>
              <w:t xml:space="preserve">at </w:t>
            </w:r>
            <w:r w:rsidRPr="006C6680">
              <w:rPr>
                <w:szCs w:val="22"/>
              </w:rPr>
              <w:t>borgerne oplever at få</w:t>
            </w:r>
            <w:r>
              <w:rPr>
                <w:szCs w:val="22"/>
              </w:rPr>
              <w:t xml:space="preserve"> den hjælp de har brug for</w:t>
            </w:r>
            <w:r w:rsidRPr="006C6680">
              <w:rPr>
                <w:szCs w:val="22"/>
              </w:rPr>
              <w:t xml:space="preserve">, og at </w:t>
            </w:r>
            <w:r>
              <w:rPr>
                <w:szCs w:val="22"/>
              </w:rPr>
              <w:t>hjælpen tilrettelægges efter individuelle</w:t>
            </w:r>
            <w:r w:rsidRPr="006C6680">
              <w:rPr>
                <w:szCs w:val="22"/>
              </w:rPr>
              <w:t xml:space="preserve"> ønsker</w:t>
            </w:r>
            <w:r>
              <w:rPr>
                <w:szCs w:val="22"/>
              </w:rPr>
              <w:t xml:space="preserve"> og behov</w:t>
            </w:r>
            <w:r w:rsidRPr="006C6680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</w:p>
          <w:p w:rsidR="00B25A1E" w:rsidRPr="006C6680" w:rsidRDefault="00B25A1E" w:rsidP="000F3F65">
            <w:pPr>
              <w:rPr>
                <w:szCs w:val="22"/>
              </w:rPr>
            </w:pPr>
          </w:p>
        </w:tc>
      </w:tr>
    </w:tbl>
    <w:p w:rsidR="0051449D" w:rsidRDefault="0051449D" w:rsidP="0051449D">
      <w:pPr>
        <w:autoSpaceDE w:val="0"/>
        <w:autoSpaceDN w:val="0"/>
        <w:adjustRightInd w:val="0"/>
        <w:rPr>
          <w:rFonts w:cs="Calibri"/>
          <w:szCs w:val="22"/>
        </w:rPr>
      </w:pPr>
    </w:p>
    <w:p w:rsidR="0051449D" w:rsidRPr="002477ED" w:rsidRDefault="0051449D" w:rsidP="0051449D">
      <w:pPr>
        <w:pStyle w:val="Overskrift2"/>
        <w:rPr>
          <w:sz w:val="28"/>
          <w:szCs w:val="28"/>
        </w:rPr>
      </w:pPr>
      <w:bookmarkStart w:id="13" w:name="_Toc114475343"/>
      <w:r w:rsidRPr="002477ED">
        <w:rPr>
          <w:sz w:val="28"/>
          <w:szCs w:val="28"/>
        </w:rPr>
        <w:t>3.3 Aktivitet og træning</w:t>
      </w:r>
      <w:bookmarkEnd w:id="13"/>
    </w:p>
    <w:p w:rsidR="0051449D" w:rsidRDefault="0051449D" w:rsidP="0051449D">
      <w:pPr>
        <w:rPr>
          <w:rFonts w:cs="Calibri"/>
          <w:szCs w:val="22"/>
        </w:rPr>
      </w:pPr>
      <w:r>
        <w:rPr>
          <w:rFonts w:cs="Calibri"/>
          <w:szCs w:val="22"/>
        </w:rPr>
        <w:t>Leverede ydelser og indsatser har</w:t>
      </w:r>
      <w:r w:rsidRPr="002477ED">
        <w:rPr>
          <w:rFonts w:cs="Calibri"/>
          <w:szCs w:val="22"/>
        </w:rPr>
        <w:t xml:space="preserve"> et rehabiliterende sigte og bidrage</w:t>
      </w:r>
      <w:r>
        <w:rPr>
          <w:rFonts w:cs="Calibri"/>
          <w:szCs w:val="22"/>
        </w:rPr>
        <w:t>r</w:t>
      </w:r>
      <w:r w:rsidRPr="002477ED">
        <w:rPr>
          <w:rFonts w:cs="Calibri"/>
          <w:szCs w:val="22"/>
        </w:rPr>
        <w:t xml:space="preserve"> til at vedligeholde og udvikle fysiske og psykiske færdigheder samt afhjælpe væsentlige følger af nedsat fysisk og psykisk funktionsevne eller særlige sociale problemer</w:t>
      </w:r>
    </w:p>
    <w:p w:rsidR="0051449D" w:rsidRPr="002477ED" w:rsidRDefault="0051449D" w:rsidP="0051449D">
      <w:pPr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449"/>
        <w:gridCol w:w="724"/>
        <w:gridCol w:w="425"/>
        <w:gridCol w:w="6096"/>
      </w:tblGrid>
      <w:tr w:rsidR="0051449D" w:rsidRPr="005A0F1A" w:rsidTr="000F3F65">
        <w:tc>
          <w:tcPr>
            <w:tcW w:w="9606" w:type="dxa"/>
            <w:gridSpan w:val="5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2477ED">
              <w:rPr>
                <w:bCs/>
                <w:szCs w:val="22"/>
              </w:rPr>
              <w:t>Mål 3 - Der foreligger en beskrivelse af borgerens ressourcer og hvordan borgerne inddrages i aktivitet og træning i hverdagen</w:t>
            </w: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 w:val="18"/>
                <w:szCs w:val="18"/>
              </w:rPr>
            </w:pPr>
            <w:r w:rsidRPr="006C6680">
              <w:rPr>
                <w:sz w:val="18"/>
                <w:szCs w:val="18"/>
              </w:rPr>
              <w:t>Ja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DE3D12">
            <w:pPr>
              <w:ind w:left="-93" w:right="-108"/>
              <w:rPr>
                <w:sz w:val="18"/>
                <w:szCs w:val="18"/>
              </w:rPr>
            </w:pPr>
            <w:r w:rsidRPr="006C6680">
              <w:rPr>
                <w:sz w:val="18"/>
                <w:szCs w:val="18"/>
              </w:rPr>
              <w:t>Delvis</w:t>
            </w: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ind w:left="-108"/>
              <w:rPr>
                <w:sz w:val="18"/>
                <w:szCs w:val="18"/>
              </w:rPr>
            </w:pPr>
            <w:r w:rsidRPr="006C6680">
              <w:rPr>
                <w:sz w:val="18"/>
                <w:szCs w:val="18"/>
              </w:rPr>
              <w:t>Nej</w:t>
            </w:r>
          </w:p>
        </w:tc>
        <w:tc>
          <w:tcPr>
            <w:tcW w:w="6096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Dokumentation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0F3F65" w:rsidP="00DE3D12">
            <w:pPr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:rsidR="0051449D" w:rsidRPr="00642052" w:rsidRDefault="0051449D" w:rsidP="00DE3D12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42052" w:rsidRDefault="0051449D" w:rsidP="00DE3D12">
            <w:pPr>
              <w:rPr>
                <w:szCs w:val="22"/>
                <w:highlight w:val="yellow"/>
              </w:rPr>
            </w:pPr>
          </w:p>
        </w:tc>
        <w:tc>
          <w:tcPr>
            <w:tcW w:w="6096" w:type="dxa"/>
            <w:shd w:val="clear" w:color="auto" w:fill="auto"/>
          </w:tcPr>
          <w:p w:rsidR="0051449D" w:rsidRPr="000F3F65" w:rsidRDefault="000F3F65" w:rsidP="00DE3D12">
            <w:pPr>
              <w:rPr>
                <w:szCs w:val="22"/>
              </w:rPr>
            </w:pPr>
            <w:r>
              <w:rPr>
                <w:szCs w:val="22"/>
              </w:rPr>
              <w:t>Der er dokumentation for tiltag i forbindelse med træning og hjælpemidler.</w:t>
            </w:r>
          </w:p>
          <w:p w:rsidR="0051449D" w:rsidRPr="00642052" w:rsidRDefault="0051449D" w:rsidP="00DE3D12">
            <w:pPr>
              <w:rPr>
                <w:szCs w:val="22"/>
                <w:highlight w:val="yellow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Observation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8E6893" w:rsidRDefault="008E6893" w:rsidP="008E6893">
            <w:pPr>
              <w:rPr>
                <w:szCs w:val="22"/>
              </w:rPr>
            </w:pPr>
            <w:r w:rsidRPr="006C6680">
              <w:rPr>
                <w:szCs w:val="22"/>
              </w:rPr>
              <w:t>Borger</w:t>
            </w:r>
            <w:r>
              <w:rPr>
                <w:szCs w:val="22"/>
              </w:rPr>
              <w:t>e, der har behov for dette, har rollator eller kørestol i hjemmet inden for rækkevidde.</w:t>
            </w:r>
            <w:r>
              <w:rPr>
                <w:szCs w:val="22"/>
              </w:rPr>
              <w:t xml:space="preserve"> </w:t>
            </w:r>
          </w:p>
          <w:p w:rsidR="0051449D" w:rsidRPr="006C6680" w:rsidRDefault="0051449D" w:rsidP="00B9423C">
            <w:pPr>
              <w:rPr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Borger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51449D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 xml:space="preserve">Borgerne giver udtryk for, at </w:t>
            </w:r>
            <w:r>
              <w:rPr>
                <w:szCs w:val="22"/>
              </w:rPr>
              <w:t xml:space="preserve">deltage i </w:t>
            </w:r>
            <w:r w:rsidR="000F3F65">
              <w:rPr>
                <w:szCs w:val="22"/>
              </w:rPr>
              <w:t xml:space="preserve">træning og </w:t>
            </w:r>
            <w:r>
              <w:rPr>
                <w:szCs w:val="22"/>
              </w:rPr>
              <w:t xml:space="preserve">aktiviteter i det omfang, de ønsker </w:t>
            </w:r>
            <w:r w:rsidR="005F0744">
              <w:rPr>
                <w:szCs w:val="22"/>
              </w:rPr>
              <w:t>det.</w:t>
            </w:r>
            <w:r w:rsidR="00642052">
              <w:rPr>
                <w:szCs w:val="22"/>
              </w:rPr>
              <w:t xml:space="preserve"> </w:t>
            </w:r>
          </w:p>
          <w:p w:rsidR="0051449D" w:rsidRPr="006C6680" w:rsidRDefault="0051449D" w:rsidP="00DE3D12">
            <w:pPr>
              <w:rPr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Medarbejder</w:t>
            </w:r>
            <w:r w:rsidR="000E071D">
              <w:rPr>
                <w:szCs w:val="22"/>
              </w:rPr>
              <w:t xml:space="preserve"> og teamleder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51449D" w:rsidRDefault="0051449D" w:rsidP="00DE3D12">
            <w:pPr>
              <w:rPr>
                <w:color w:val="000000" w:themeColor="text1"/>
                <w:szCs w:val="22"/>
              </w:rPr>
            </w:pPr>
            <w:r w:rsidRPr="002116D8">
              <w:rPr>
                <w:color w:val="000000" w:themeColor="text1"/>
                <w:szCs w:val="22"/>
              </w:rPr>
              <w:t xml:space="preserve">Medarbejderne </w:t>
            </w:r>
            <w:r w:rsidR="000F3F65">
              <w:rPr>
                <w:color w:val="000000" w:themeColor="text1"/>
                <w:szCs w:val="22"/>
              </w:rPr>
              <w:t xml:space="preserve">er opmærksomme på at </w:t>
            </w:r>
            <w:r w:rsidRPr="002116D8">
              <w:rPr>
                <w:color w:val="000000" w:themeColor="text1"/>
                <w:szCs w:val="22"/>
              </w:rPr>
              <w:t xml:space="preserve">bedre eller fastholde borgernes funktionsevne. </w:t>
            </w:r>
          </w:p>
          <w:p w:rsidR="000E071D" w:rsidRDefault="000E071D" w:rsidP="00DE3D12">
            <w:pPr>
              <w:rPr>
                <w:color w:val="000000" w:themeColor="text1"/>
                <w:szCs w:val="22"/>
              </w:rPr>
            </w:pPr>
            <w:r>
              <w:rPr>
                <w:szCs w:val="22"/>
              </w:rPr>
              <w:t>Medarbejderne anvender ikke omsorgssystemets mulighed for at følge borgerens funktionsevne</w:t>
            </w:r>
            <w:r w:rsidR="008E6893">
              <w:rPr>
                <w:szCs w:val="22"/>
              </w:rPr>
              <w:t>-</w:t>
            </w:r>
            <w:r>
              <w:rPr>
                <w:szCs w:val="22"/>
              </w:rPr>
              <w:t>tilstand i omsorgssystemet Cura</w:t>
            </w:r>
            <w:r w:rsidR="008E6893">
              <w:rPr>
                <w:szCs w:val="22"/>
              </w:rPr>
              <w:t>.</w:t>
            </w:r>
          </w:p>
          <w:p w:rsidR="000E071D" w:rsidRDefault="000E071D" w:rsidP="000E071D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Medarbejdere og teamleder har flere forslag og idéer til forbedringer af anvendelse af omsorgssystemet i forbindelse med dokumentation/ mono- og tværfaglig information/ information vagterne imellem. </w:t>
            </w:r>
          </w:p>
          <w:p w:rsidR="0051449D" w:rsidRPr="002116D8" w:rsidRDefault="0051449D" w:rsidP="00DE3D12">
            <w:pPr>
              <w:rPr>
                <w:color w:val="000000" w:themeColor="text1"/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Tilsynets vurdering</w:t>
            </w:r>
          </w:p>
        </w:tc>
        <w:tc>
          <w:tcPr>
            <w:tcW w:w="7694" w:type="dxa"/>
            <w:gridSpan w:val="4"/>
            <w:shd w:val="clear" w:color="auto" w:fill="auto"/>
          </w:tcPr>
          <w:p w:rsidR="000E071D" w:rsidRDefault="0051449D" w:rsidP="00DE3D12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4E67FB">
              <w:rPr>
                <w:szCs w:val="22"/>
              </w:rPr>
              <w:t>Medarbejderne har overvejelser omkring, hvilken indsats</w:t>
            </w:r>
            <w:r>
              <w:rPr>
                <w:szCs w:val="22"/>
              </w:rPr>
              <w:t>,</w:t>
            </w:r>
            <w:r w:rsidRPr="004E67FB">
              <w:rPr>
                <w:szCs w:val="22"/>
              </w:rPr>
              <w:t xml:space="preserve"> der skal til, for at bedre eller fastholde borgernes funktionsevne.</w:t>
            </w:r>
            <w:r w:rsidR="000F3F65">
              <w:rPr>
                <w:szCs w:val="22"/>
              </w:rPr>
              <w:t xml:space="preserve"> </w:t>
            </w:r>
          </w:p>
          <w:p w:rsidR="000E071D" w:rsidRPr="00B9423C" w:rsidRDefault="000E071D" w:rsidP="000E071D">
            <w:pPr>
              <w:rPr>
                <w:szCs w:val="22"/>
              </w:rPr>
            </w:pPr>
            <w:r w:rsidRPr="00B40072">
              <w:rPr>
                <w:szCs w:val="22"/>
              </w:rPr>
              <w:t>Omsorgssystemets oplysninger om helbredstilstande og funktions-</w:t>
            </w:r>
            <w:proofErr w:type="spellStart"/>
            <w:r w:rsidRPr="00B40072">
              <w:rPr>
                <w:szCs w:val="22"/>
              </w:rPr>
              <w:t>evnetilstande</w:t>
            </w:r>
            <w:proofErr w:type="spellEnd"/>
            <w:r w:rsidRPr="00B40072">
              <w:rPr>
                <w:szCs w:val="22"/>
              </w:rPr>
              <w:t xml:space="preserve"> anvendes af sosu-personalet ved modtagelse af nye borgere. Medarbejderne anvender ikke systemets mulighed for at følge borgerens funktionsevnetilstand.</w:t>
            </w:r>
          </w:p>
          <w:p w:rsidR="000E071D" w:rsidRDefault="000E071D" w:rsidP="000E071D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Tilsynet vurderer, at der </w:t>
            </w:r>
            <w:r w:rsidRPr="000E071D">
              <w:rPr>
                <w:rFonts w:cs="Arial"/>
                <w:color w:val="000000"/>
                <w:szCs w:val="22"/>
              </w:rPr>
              <w:t xml:space="preserve">løbende </w:t>
            </w:r>
            <w:r>
              <w:rPr>
                <w:rFonts w:cs="Arial"/>
                <w:color w:val="000000"/>
                <w:szCs w:val="22"/>
              </w:rPr>
              <w:t xml:space="preserve">bør arbejdes med forbedring </w:t>
            </w:r>
            <w:r>
              <w:rPr>
                <w:szCs w:val="22"/>
              </w:rPr>
              <w:t>af anvendelse af omsorgssystemet i forbindelse med dokumentation/tværsektoriel, mono- og tværfaglig information/ information vagterne imellem.</w:t>
            </w:r>
          </w:p>
          <w:p w:rsidR="0051449D" w:rsidRPr="0009416B" w:rsidRDefault="00B9423C" w:rsidP="008E6893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szCs w:val="22"/>
              </w:rPr>
              <w:t>Tilsynet vurderer, at b</w:t>
            </w:r>
            <w:r w:rsidRPr="006C6680">
              <w:rPr>
                <w:szCs w:val="22"/>
              </w:rPr>
              <w:t xml:space="preserve">orgerne </w:t>
            </w:r>
            <w:r>
              <w:rPr>
                <w:szCs w:val="22"/>
              </w:rPr>
              <w:t>inddrages i træning og aktiviteter ud fra den enkeltes ressourcer</w:t>
            </w:r>
            <w:r w:rsidR="008E6893">
              <w:rPr>
                <w:szCs w:val="22"/>
              </w:rPr>
              <w:t>, og at nødvendige hjælpemider er installeret.</w:t>
            </w:r>
          </w:p>
        </w:tc>
      </w:tr>
    </w:tbl>
    <w:p w:rsidR="0051449D" w:rsidRDefault="0051449D" w:rsidP="0051449D">
      <w:pPr>
        <w:autoSpaceDE w:val="0"/>
        <w:autoSpaceDN w:val="0"/>
        <w:adjustRightInd w:val="0"/>
        <w:rPr>
          <w:rFonts w:cs="Calibri"/>
          <w:szCs w:val="22"/>
        </w:rPr>
      </w:pPr>
    </w:p>
    <w:p w:rsidR="0051449D" w:rsidRPr="00826A4D" w:rsidRDefault="0051449D" w:rsidP="0051449D">
      <w:pPr>
        <w:pStyle w:val="Overskrift2"/>
        <w:rPr>
          <w:sz w:val="28"/>
          <w:szCs w:val="28"/>
        </w:rPr>
      </w:pPr>
      <w:bookmarkStart w:id="14" w:name="_Toc470770690"/>
      <w:bookmarkStart w:id="15" w:name="_Toc114475344"/>
      <w:r>
        <w:rPr>
          <w:sz w:val="28"/>
          <w:szCs w:val="28"/>
        </w:rPr>
        <w:t>3.4</w:t>
      </w:r>
      <w:r w:rsidRPr="00826A4D">
        <w:rPr>
          <w:sz w:val="28"/>
          <w:szCs w:val="28"/>
        </w:rPr>
        <w:t xml:space="preserve"> Praktisk hjælp</w:t>
      </w:r>
      <w:bookmarkEnd w:id="14"/>
      <w:bookmarkEnd w:id="15"/>
    </w:p>
    <w:p w:rsidR="0051449D" w:rsidRDefault="0051449D" w:rsidP="0051449D">
      <w:pPr>
        <w:rPr>
          <w:szCs w:val="22"/>
        </w:rPr>
      </w:pPr>
      <w:r w:rsidRPr="005A0F1A">
        <w:rPr>
          <w:szCs w:val="22"/>
        </w:rPr>
        <w:t xml:space="preserve">Sammenhæng mellem visitation og leveret praktisk bistand i henhold til </w:t>
      </w:r>
      <w:r w:rsidRPr="00251955">
        <w:rPr>
          <w:szCs w:val="22"/>
        </w:rPr>
        <w:t>Service</w:t>
      </w:r>
      <w:r>
        <w:rPr>
          <w:szCs w:val="22"/>
        </w:rPr>
        <w:t>-</w:t>
      </w:r>
      <w:r w:rsidRPr="00251955">
        <w:rPr>
          <w:szCs w:val="22"/>
        </w:rPr>
        <w:t>lovens § 83 og Fanø Kommunes kvalitetsstandarder.</w:t>
      </w:r>
    </w:p>
    <w:p w:rsidR="0051449D" w:rsidRPr="00FD5060" w:rsidRDefault="0051449D" w:rsidP="0051449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449"/>
        <w:gridCol w:w="724"/>
        <w:gridCol w:w="425"/>
        <w:gridCol w:w="6096"/>
      </w:tblGrid>
      <w:tr w:rsidR="0051449D" w:rsidRPr="005A0F1A" w:rsidTr="000F3F65">
        <w:tc>
          <w:tcPr>
            <w:tcW w:w="9606" w:type="dxa"/>
            <w:gridSpan w:val="5"/>
            <w:shd w:val="clear" w:color="auto" w:fill="auto"/>
          </w:tcPr>
          <w:p w:rsidR="0051449D" w:rsidRPr="006C6680" w:rsidRDefault="0051449D" w:rsidP="00DE3D1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Mål 4</w:t>
            </w:r>
            <w:r w:rsidRPr="006C6680">
              <w:rPr>
                <w:bCs/>
                <w:szCs w:val="22"/>
              </w:rPr>
              <w:t xml:space="preserve"> </w:t>
            </w:r>
          </w:p>
          <w:p w:rsidR="0051449D" w:rsidRPr="006C6680" w:rsidRDefault="0051449D" w:rsidP="00DE3D12">
            <w:pPr>
              <w:rPr>
                <w:bCs/>
                <w:szCs w:val="22"/>
              </w:rPr>
            </w:pPr>
            <w:r w:rsidRPr="006C6680">
              <w:rPr>
                <w:bCs/>
                <w:szCs w:val="22"/>
              </w:rPr>
              <w:t>Borgerne sikres hygiejnemæssig</w:t>
            </w:r>
            <w:r>
              <w:rPr>
                <w:bCs/>
                <w:szCs w:val="22"/>
              </w:rPr>
              <w:t>t</w:t>
            </w:r>
            <w:r w:rsidRPr="006C6680">
              <w:rPr>
                <w:bCs/>
                <w:szCs w:val="22"/>
              </w:rPr>
              <w:t xml:space="preserve"> forsvarlig renholdelse af boligen</w:t>
            </w: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 w:val="18"/>
                <w:szCs w:val="18"/>
              </w:rPr>
            </w:pPr>
            <w:r w:rsidRPr="006C6680">
              <w:rPr>
                <w:sz w:val="18"/>
                <w:szCs w:val="18"/>
              </w:rPr>
              <w:t>Ja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DE3D12">
            <w:pPr>
              <w:ind w:left="-93" w:right="-108"/>
              <w:rPr>
                <w:sz w:val="18"/>
                <w:szCs w:val="18"/>
              </w:rPr>
            </w:pPr>
            <w:r w:rsidRPr="006C6680">
              <w:rPr>
                <w:sz w:val="18"/>
                <w:szCs w:val="18"/>
              </w:rPr>
              <w:t>Delvis</w:t>
            </w: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ind w:left="-108"/>
              <w:rPr>
                <w:sz w:val="18"/>
                <w:szCs w:val="18"/>
              </w:rPr>
            </w:pPr>
            <w:r w:rsidRPr="006C6680">
              <w:rPr>
                <w:sz w:val="18"/>
                <w:szCs w:val="18"/>
              </w:rPr>
              <w:t>Nej</w:t>
            </w:r>
          </w:p>
        </w:tc>
        <w:tc>
          <w:tcPr>
            <w:tcW w:w="6096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Dokumentation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0F3F65" w:rsidP="00DE3D12">
            <w:pPr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:rsidR="0051449D" w:rsidRPr="00642052" w:rsidRDefault="0051449D" w:rsidP="00DE3D12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42052" w:rsidRDefault="0051449D" w:rsidP="00DE3D12">
            <w:pPr>
              <w:rPr>
                <w:szCs w:val="22"/>
                <w:highlight w:val="yellow"/>
              </w:rPr>
            </w:pPr>
          </w:p>
        </w:tc>
        <w:tc>
          <w:tcPr>
            <w:tcW w:w="6096" w:type="dxa"/>
            <w:shd w:val="clear" w:color="auto" w:fill="auto"/>
          </w:tcPr>
          <w:p w:rsidR="0051449D" w:rsidRPr="000F3F65" w:rsidRDefault="0051449D" w:rsidP="00DE3D12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0F3F65">
              <w:rPr>
                <w:rFonts w:cs="Arial"/>
                <w:color w:val="000000"/>
                <w:szCs w:val="22"/>
              </w:rPr>
              <w:t xml:space="preserve">Afgørelsesbrev / Fritvalgsbevis svarer til den hjælp, der leveres. </w:t>
            </w:r>
          </w:p>
          <w:p w:rsidR="0051449D" w:rsidRPr="00642052" w:rsidRDefault="0051449D" w:rsidP="000F3F65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highlight w:val="yellow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Observation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51449D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Boligerne fremstår rengjorte</w:t>
            </w:r>
            <w:r w:rsidR="00642052">
              <w:rPr>
                <w:szCs w:val="22"/>
              </w:rPr>
              <w:t>.</w:t>
            </w:r>
          </w:p>
          <w:p w:rsidR="0051449D" w:rsidRPr="006C6680" w:rsidRDefault="0051449D" w:rsidP="00642052">
            <w:pPr>
              <w:rPr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Borger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642052" w:rsidRDefault="00642052" w:rsidP="00DE3D12">
            <w:pPr>
              <w:rPr>
                <w:szCs w:val="22"/>
              </w:rPr>
            </w:pPr>
            <w:r>
              <w:rPr>
                <w:szCs w:val="22"/>
              </w:rPr>
              <w:t xml:space="preserve">Alle </w:t>
            </w:r>
            <w:r w:rsidR="0051449D">
              <w:rPr>
                <w:szCs w:val="22"/>
              </w:rPr>
              <w:t>b</w:t>
            </w:r>
            <w:r w:rsidR="0051449D" w:rsidRPr="006C6680">
              <w:rPr>
                <w:szCs w:val="22"/>
              </w:rPr>
              <w:t>orger</w:t>
            </w:r>
            <w:r w:rsidR="0051449D">
              <w:rPr>
                <w:szCs w:val="22"/>
              </w:rPr>
              <w:t>e</w:t>
            </w:r>
            <w:r>
              <w:rPr>
                <w:szCs w:val="22"/>
              </w:rPr>
              <w:t xml:space="preserve"> udtrykker tilfredshed med rengøringen</w:t>
            </w:r>
            <w:r w:rsidR="0051449D">
              <w:rPr>
                <w:szCs w:val="22"/>
              </w:rPr>
              <w:t xml:space="preserve">. </w:t>
            </w:r>
            <w:r w:rsidR="000F3F65">
              <w:rPr>
                <w:szCs w:val="22"/>
              </w:rPr>
              <w:t>Det nævnes af to borgere</w:t>
            </w:r>
            <w:r>
              <w:rPr>
                <w:szCs w:val="22"/>
              </w:rPr>
              <w:t>, at de kunne ønske rengøring og praktisk hjælp ud kommunens standard.</w:t>
            </w:r>
            <w:r w:rsidR="0051449D">
              <w:rPr>
                <w:szCs w:val="22"/>
              </w:rPr>
              <w:t xml:space="preserve"> </w:t>
            </w:r>
            <w:r>
              <w:rPr>
                <w:szCs w:val="22"/>
              </w:rPr>
              <w:t>Eksempelvis nævnes vinduespudsning. Det er under tilsynet drøftet med borger, hvilke muligheder</w:t>
            </w:r>
            <w:r w:rsidR="008E6893">
              <w:rPr>
                <w:szCs w:val="22"/>
              </w:rPr>
              <w:t>,</w:t>
            </w:r>
            <w:r>
              <w:rPr>
                <w:szCs w:val="22"/>
              </w:rPr>
              <w:t xml:space="preserve"> der er for at tilkøbe den</w:t>
            </w:r>
            <w:r w:rsidR="008E6893">
              <w:rPr>
                <w:szCs w:val="22"/>
              </w:rPr>
              <w:t>ne</w:t>
            </w:r>
            <w:r>
              <w:rPr>
                <w:szCs w:val="22"/>
              </w:rPr>
              <w:t xml:space="preserve"> hjælp.</w:t>
            </w:r>
          </w:p>
          <w:p w:rsidR="0051449D" w:rsidRDefault="008E6893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Borgerne oplever</w:t>
            </w:r>
            <w:r w:rsidR="0051449D">
              <w:rPr>
                <w:szCs w:val="22"/>
              </w:rPr>
              <w:t>, at omgangstonen er god</w:t>
            </w:r>
            <w:r w:rsidRPr="006C668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og </w:t>
            </w:r>
            <w:r w:rsidRPr="006C6680">
              <w:rPr>
                <w:szCs w:val="22"/>
              </w:rPr>
              <w:t xml:space="preserve">at den praktiske hjælp </w:t>
            </w:r>
            <w:r>
              <w:rPr>
                <w:szCs w:val="22"/>
              </w:rPr>
              <w:t xml:space="preserve">så vidt muligt </w:t>
            </w:r>
            <w:r w:rsidRPr="006C6680">
              <w:rPr>
                <w:szCs w:val="22"/>
              </w:rPr>
              <w:t>tilrettelægges efter deres vaner og ønsker</w:t>
            </w:r>
            <w:r>
              <w:rPr>
                <w:szCs w:val="22"/>
              </w:rPr>
              <w:t>.</w:t>
            </w:r>
            <w:r w:rsidR="0051449D" w:rsidRPr="006C6680">
              <w:rPr>
                <w:szCs w:val="22"/>
              </w:rPr>
              <w:t xml:space="preserve"> Det gælder både privat og kommunal leverandør. </w:t>
            </w:r>
          </w:p>
          <w:p w:rsidR="0051449D" w:rsidRPr="00AE0CD1" w:rsidRDefault="0051449D" w:rsidP="00DE3D12">
            <w:pPr>
              <w:rPr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Medarbejder</w:t>
            </w:r>
            <w:r w:rsidR="000E071D">
              <w:rPr>
                <w:szCs w:val="22"/>
              </w:rPr>
              <w:t xml:space="preserve"> og teamleder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51449D" w:rsidRDefault="0051449D" w:rsidP="000F3F65">
            <w:pPr>
              <w:rPr>
                <w:szCs w:val="22"/>
              </w:rPr>
            </w:pPr>
            <w:r w:rsidRPr="006C6680">
              <w:rPr>
                <w:szCs w:val="22"/>
              </w:rPr>
              <w:t xml:space="preserve">Medarbejderne </w:t>
            </w:r>
            <w:r w:rsidR="000F3F65">
              <w:rPr>
                <w:szCs w:val="22"/>
              </w:rPr>
              <w:t>har</w:t>
            </w:r>
            <w:r w:rsidRPr="006C6680">
              <w:rPr>
                <w:szCs w:val="22"/>
              </w:rPr>
              <w:t xml:space="preserve"> overvejelser </w:t>
            </w:r>
            <w:r>
              <w:rPr>
                <w:szCs w:val="22"/>
              </w:rPr>
              <w:t>om</w:t>
            </w:r>
            <w:r w:rsidRPr="006C6680">
              <w:rPr>
                <w:szCs w:val="22"/>
              </w:rPr>
              <w:t xml:space="preserve"> borgers behov for </w:t>
            </w:r>
            <w:r>
              <w:rPr>
                <w:szCs w:val="22"/>
              </w:rPr>
              <w:t xml:space="preserve">og ønsker til </w:t>
            </w:r>
            <w:r w:rsidRPr="006C6680">
              <w:rPr>
                <w:szCs w:val="22"/>
              </w:rPr>
              <w:t>praktisk hjælp.</w:t>
            </w:r>
          </w:p>
          <w:p w:rsidR="008E6893" w:rsidRPr="006C6680" w:rsidRDefault="008E6893" w:rsidP="000F3F65">
            <w:pPr>
              <w:rPr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Tilsynets vurdering</w:t>
            </w:r>
          </w:p>
        </w:tc>
        <w:tc>
          <w:tcPr>
            <w:tcW w:w="7694" w:type="dxa"/>
            <w:gridSpan w:val="4"/>
            <w:shd w:val="clear" w:color="auto" w:fill="auto"/>
          </w:tcPr>
          <w:p w:rsidR="0051449D" w:rsidRDefault="0051449D" w:rsidP="008E6893">
            <w:pPr>
              <w:rPr>
                <w:szCs w:val="22"/>
              </w:rPr>
            </w:pPr>
            <w:r w:rsidRPr="006C6680">
              <w:rPr>
                <w:szCs w:val="22"/>
              </w:rPr>
              <w:t>Tilsynet</w:t>
            </w:r>
            <w:r w:rsidR="000F3F65">
              <w:rPr>
                <w:szCs w:val="22"/>
              </w:rPr>
              <w:t xml:space="preserve"> vurderer, at borgernes boliger</w:t>
            </w:r>
            <w:r>
              <w:rPr>
                <w:szCs w:val="22"/>
              </w:rPr>
              <w:t xml:space="preserve"> </w:t>
            </w:r>
            <w:r w:rsidRPr="006C6680">
              <w:rPr>
                <w:szCs w:val="22"/>
              </w:rPr>
              <w:t>fremstår rengjorte</w:t>
            </w:r>
            <w:r>
              <w:rPr>
                <w:szCs w:val="22"/>
              </w:rPr>
              <w:t>. B</w:t>
            </w:r>
            <w:r w:rsidRPr="006C6680">
              <w:rPr>
                <w:szCs w:val="22"/>
              </w:rPr>
              <w:t xml:space="preserve">orgerne beskriver en god omgangstone i forbindelse med levering </w:t>
            </w:r>
            <w:r>
              <w:rPr>
                <w:szCs w:val="22"/>
              </w:rPr>
              <w:t>af</w:t>
            </w:r>
            <w:r w:rsidRPr="006C6680">
              <w:rPr>
                <w:szCs w:val="22"/>
              </w:rPr>
              <w:t xml:space="preserve"> hjælpen</w:t>
            </w:r>
            <w:r>
              <w:rPr>
                <w:szCs w:val="22"/>
              </w:rPr>
              <w:t xml:space="preserve">. Borgerne oplever at </w:t>
            </w:r>
            <w:r w:rsidRPr="006C6680">
              <w:rPr>
                <w:szCs w:val="22"/>
              </w:rPr>
              <w:t xml:space="preserve">den praktiske hjælp </w:t>
            </w:r>
            <w:r>
              <w:rPr>
                <w:szCs w:val="22"/>
              </w:rPr>
              <w:t xml:space="preserve">så vidt muligt </w:t>
            </w:r>
            <w:r w:rsidRPr="006C6680">
              <w:rPr>
                <w:szCs w:val="22"/>
              </w:rPr>
              <w:t xml:space="preserve">tilrettelægges efter deres vaner og ønsker.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5A0F1A">
              <w:rPr>
                <w:szCs w:val="22"/>
              </w:rPr>
              <w:t xml:space="preserve">er er </w:t>
            </w:r>
            <w:r w:rsidRPr="005A0F1A">
              <w:rPr>
                <w:rFonts w:cs="Arial"/>
                <w:color w:val="000000"/>
                <w:szCs w:val="22"/>
              </w:rPr>
              <w:t xml:space="preserve">sammenhæng mellem </w:t>
            </w:r>
            <w:r w:rsidRPr="005A0F1A">
              <w:rPr>
                <w:szCs w:val="22"/>
              </w:rPr>
              <w:t>praksis og gældende kvalitetsstandarder</w:t>
            </w:r>
            <w:r w:rsidR="00642052">
              <w:rPr>
                <w:szCs w:val="22"/>
              </w:rPr>
              <w:t xml:space="preserve">. </w:t>
            </w:r>
          </w:p>
          <w:p w:rsidR="008E6893" w:rsidRPr="006C6680" w:rsidRDefault="008E6893" w:rsidP="008E6893">
            <w:pPr>
              <w:rPr>
                <w:szCs w:val="22"/>
              </w:rPr>
            </w:pPr>
          </w:p>
        </w:tc>
      </w:tr>
    </w:tbl>
    <w:p w:rsidR="0051449D" w:rsidRPr="00FD5060" w:rsidRDefault="0051449D" w:rsidP="0051449D">
      <w:pPr>
        <w:rPr>
          <w:b/>
          <w:bCs/>
          <w:sz w:val="16"/>
          <w:szCs w:val="16"/>
        </w:rPr>
      </w:pPr>
    </w:p>
    <w:p w:rsidR="0051449D" w:rsidRDefault="0051449D" w:rsidP="0051449D">
      <w:pPr>
        <w:pStyle w:val="Overskrift2"/>
        <w:rPr>
          <w:sz w:val="28"/>
          <w:szCs w:val="28"/>
        </w:rPr>
      </w:pPr>
      <w:bookmarkStart w:id="16" w:name="_Toc470770691"/>
      <w:bookmarkStart w:id="17" w:name="_Toc114475345"/>
      <w:r>
        <w:rPr>
          <w:sz w:val="28"/>
          <w:szCs w:val="28"/>
        </w:rPr>
        <w:t>3.5</w:t>
      </w:r>
      <w:r w:rsidRPr="00826A4D">
        <w:rPr>
          <w:sz w:val="28"/>
          <w:szCs w:val="28"/>
        </w:rPr>
        <w:t xml:space="preserve"> Madservice</w:t>
      </w:r>
      <w:bookmarkEnd w:id="16"/>
      <w:bookmarkEnd w:id="17"/>
    </w:p>
    <w:p w:rsidR="0051449D" w:rsidRDefault="0051449D" w:rsidP="0051449D">
      <w:pPr>
        <w:rPr>
          <w:szCs w:val="22"/>
        </w:rPr>
      </w:pPr>
      <w:r w:rsidRPr="005A0F1A">
        <w:rPr>
          <w:szCs w:val="22"/>
        </w:rPr>
        <w:t xml:space="preserve">Sammenhæng mellem visitation og leveret </w:t>
      </w:r>
      <w:r>
        <w:rPr>
          <w:szCs w:val="22"/>
        </w:rPr>
        <w:t>madservice</w:t>
      </w:r>
      <w:r w:rsidRPr="005A0F1A">
        <w:rPr>
          <w:szCs w:val="22"/>
        </w:rPr>
        <w:t xml:space="preserve"> i henhold til </w:t>
      </w:r>
    </w:p>
    <w:p w:rsidR="0051449D" w:rsidRDefault="0051449D" w:rsidP="0051449D">
      <w:pPr>
        <w:rPr>
          <w:szCs w:val="22"/>
        </w:rPr>
      </w:pPr>
      <w:r w:rsidRPr="00251955">
        <w:rPr>
          <w:szCs w:val="22"/>
        </w:rPr>
        <w:t>Servicelovens § 83 og Fanø Kommunes kvalitetsstandarder.</w:t>
      </w:r>
    </w:p>
    <w:p w:rsidR="0051449D" w:rsidRPr="00FD5060" w:rsidRDefault="0051449D" w:rsidP="0051449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449"/>
        <w:gridCol w:w="582"/>
        <w:gridCol w:w="426"/>
        <w:gridCol w:w="6237"/>
      </w:tblGrid>
      <w:tr w:rsidR="0051449D" w:rsidRPr="005A0F1A" w:rsidTr="000F3F65">
        <w:tc>
          <w:tcPr>
            <w:tcW w:w="9606" w:type="dxa"/>
            <w:gridSpan w:val="5"/>
            <w:shd w:val="clear" w:color="auto" w:fill="auto"/>
          </w:tcPr>
          <w:p w:rsidR="0051449D" w:rsidRPr="006C6680" w:rsidRDefault="0051449D" w:rsidP="00DE3D1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Mål 5</w:t>
            </w:r>
            <w:r w:rsidRPr="006C6680">
              <w:rPr>
                <w:bCs/>
                <w:szCs w:val="22"/>
              </w:rPr>
              <w:t>. Borgerne sikres ernæringsrigtig og veltilberedt mad</w:t>
            </w:r>
          </w:p>
          <w:p w:rsidR="0051449D" w:rsidRPr="00FD5060" w:rsidRDefault="0051449D" w:rsidP="00DE3D12">
            <w:pPr>
              <w:rPr>
                <w:bCs/>
                <w:sz w:val="16"/>
                <w:szCs w:val="16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Dokumentation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51449D" w:rsidRPr="006C6680" w:rsidRDefault="0051449D" w:rsidP="00795D31">
            <w:pPr>
              <w:tabs>
                <w:tab w:val="left" w:pos="2160"/>
                <w:tab w:val="left" w:pos="32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95D31">
              <w:rPr>
                <w:rFonts w:cs="Arial"/>
                <w:color w:val="000000"/>
                <w:szCs w:val="22"/>
              </w:rPr>
              <w:t>Afgørelsesbrev</w:t>
            </w:r>
            <w:r w:rsidR="00795D31">
              <w:rPr>
                <w:rFonts w:cs="Arial"/>
                <w:color w:val="000000"/>
                <w:szCs w:val="22"/>
              </w:rPr>
              <w:t xml:space="preserve"> er tilsendt borgern</w:t>
            </w:r>
            <w:r w:rsidRPr="00795D31">
              <w:rPr>
                <w:rFonts w:cs="Arial"/>
                <w:color w:val="000000"/>
                <w:szCs w:val="22"/>
              </w:rPr>
              <w:t>e.</w:t>
            </w:r>
            <w:r w:rsidRPr="006C6680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  <w:tr w:rsidR="0051449D" w:rsidRPr="005A0F1A" w:rsidTr="008E6893">
        <w:trPr>
          <w:trHeight w:val="557"/>
        </w:trPr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Borger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0F3F65" w:rsidRDefault="0051449D" w:rsidP="000F3F65">
            <w:pPr>
              <w:rPr>
                <w:szCs w:val="22"/>
              </w:rPr>
            </w:pPr>
            <w:r>
              <w:rPr>
                <w:szCs w:val="22"/>
              </w:rPr>
              <w:t>Borgerne udtrykker tilfredshed med maden og med portionsstørrelserne</w:t>
            </w:r>
            <w:r w:rsidR="000F3F65">
              <w:rPr>
                <w:szCs w:val="22"/>
              </w:rPr>
              <w:t xml:space="preserve"> etc</w:t>
            </w:r>
            <w:r>
              <w:rPr>
                <w:szCs w:val="22"/>
              </w:rPr>
              <w:t>.</w:t>
            </w:r>
            <w:r w:rsidRPr="004F1B19">
              <w:rPr>
                <w:szCs w:val="22"/>
              </w:rPr>
              <w:t xml:space="preserve"> </w:t>
            </w:r>
            <w:r w:rsidR="000F3F65" w:rsidRPr="004F1B19">
              <w:rPr>
                <w:szCs w:val="22"/>
              </w:rPr>
              <w:t>To borge</w:t>
            </w:r>
            <w:r w:rsidR="000F3F65">
              <w:rPr>
                <w:szCs w:val="22"/>
              </w:rPr>
              <w:t xml:space="preserve">re nævner, at maden er udmærket, men dog </w:t>
            </w:r>
            <w:r w:rsidR="000F3F65" w:rsidRPr="004F1B19">
              <w:rPr>
                <w:szCs w:val="22"/>
              </w:rPr>
              <w:t>ikke som hjemmelavet mad</w:t>
            </w:r>
            <w:r w:rsidR="000F3F65">
              <w:rPr>
                <w:szCs w:val="22"/>
              </w:rPr>
              <w:t xml:space="preserve">. </w:t>
            </w:r>
          </w:p>
          <w:p w:rsidR="0051449D" w:rsidRDefault="0051449D" w:rsidP="00DE3D12">
            <w:pPr>
              <w:rPr>
                <w:szCs w:val="22"/>
              </w:rPr>
            </w:pPr>
          </w:p>
          <w:p w:rsidR="000F3F65" w:rsidRDefault="0051449D" w:rsidP="000F3F65">
            <w:pPr>
              <w:rPr>
                <w:szCs w:val="22"/>
              </w:rPr>
            </w:pPr>
            <w:r>
              <w:rPr>
                <w:szCs w:val="22"/>
              </w:rPr>
              <w:t xml:space="preserve">En borger nævner </w:t>
            </w:r>
            <w:r w:rsidR="00642052">
              <w:rPr>
                <w:szCs w:val="22"/>
              </w:rPr>
              <w:t>at portions størrelsen er blevet mindre – Det Danske Madhus er kontaktet i den anledning</w:t>
            </w:r>
            <w:r w:rsidR="000F3F65">
              <w:rPr>
                <w:szCs w:val="22"/>
              </w:rPr>
              <w:t xml:space="preserve"> og oplyser, at der kan bestilles forskellig portionsstørrelse eksempelvis kan mindre og mere </w:t>
            </w:r>
            <w:r w:rsidR="000F3F65">
              <w:rPr>
                <w:szCs w:val="22"/>
              </w:rPr>
              <w:lastRenderedPageBreak/>
              <w:t xml:space="preserve">ernæringstætte portioner bestilles til småtspisende. </w:t>
            </w:r>
          </w:p>
          <w:p w:rsidR="0051449D" w:rsidRDefault="000F3F65" w:rsidP="008E6893">
            <w:pPr>
              <w:rPr>
                <w:szCs w:val="22"/>
              </w:rPr>
            </w:pPr>
            <w:r>
              <w:rPr>
                <w:szCs w:val="22"/>
              </w:rPr>
              <w:t>Direkte adspurgt har øvrige borgere</w:t>
            </w:r>
            <w:r w:rsidR="008E6893">
              <w:rPr>
                <w:szCs w:val="22"/>
              </w:rPr>
              <w:t xml:space="preserve">, der er bevilget madservice, </w:t>
            </w:r>
            <w:r>
              <w:rPr>
                <w:szCs w:val="22"/>
              </w:rPr>
              <w:t>ikke det indtryk at portions</w:t>
            </w:r>
            <w:r w:rsidR="00642052">
              <w:rPr>
                <w:szCs w:val="22"/>
              </w:rPr>
              <w:t xml:space="preserve">størrelsen </w:t>
            </w:r>
            <w:r>
              <w:rPr>
                <w:szCs w:val="22"/>
              </w:rPr>
              <w:t>er</w:t>
            </w:r>
            <w:r w:rsidR="00642052">
              <w:rPr>
                <w:szCs w:val="22"/>
              </w:rPr>
              <w:t xml:space="preserve"> ændret.</w:t>
            </w:r>
          </w:p>
          <w:p w:rsidR="008E6893" w:rsidRPr="00AE0CD1" w:rsidRDefault="008E6893" w:rsidP="008E6893">
            <w:pPr>
              <w:rPr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lastRenderedPageBreak/>
              <w:t>Medarbejder</w:t>
            </w:r>
            <w:r w:rsidR="000E071D">
              <w:rPr>
                <w:szCs w:val="22"/>
              </w:rPr>
              <w:t xml:space="preserve"> og teamleder</w:t>
            </w:r>
          </w:p>
        </w:tc>
        <w:tc>
          <w:tcPr>
            <w:tcW w:w="449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51449D" w:rsidRDefault="000F3F65" w:rsidP="00DE3D12">
            <w:pPr>
              <w:rPr>
                <w:szCs w:val="22"/>
              </w:rPr>
            </w:pPr>
            <w:r>
              <w:rPr>
                <w:szCs w:val="22"/>
              </w:rPr>
              <w:t>Medarbejderne er bekendt med</w:t>
            </w:r>
            <w:r w:rsidR="0051449D" w:rsidRPr="002116D8">
              <w:rPr>
                <w:sz w:val="16"/>
                <w:szCs w:val="16"/>
              </w:rPr>
              <w:t xml:space="preserve"> </w:t>
            </w:r>
            <w:r w:rsidR="0051449D" w:rsidRPr="002116D8">
              <w:rPr>
                <w:szCs w:val="22"/>
              </w:rPr>
              <w:t>borgerne</w:t>
            </w:r>
            <w:r>
              <w:rPr>
                <w:szCs w:val="22"/>
              </w:rPr>
              <w:t>s</w:t>
            </w:r>
            <w:r w:rsidR="0051449D" w:rsidRPr="002116D8">
              <w:rPr>
                <w:szCs w:val="22"/>
              </w:rPr>
              <w:t xml:space="preserve"> om behov, ønsker</w:t>
            </w:r>
            <w:r w:rsidR="0051449D" w:rsidRPr="002116D8">
              <w:rPr>
                <w:sz w:val="16"/>
                <w:szCs w:val="16"/>
              </w:rPr>
              <w:t xml:space="preserve"> </w:t>
            </w:r>
            <w:r w:rsidR="0051449D" w:rsidRPr="002116D8">
              <w:rPr>
                <w:szCs w:val="22"/>
              </w:rPr>
              <w:t>og</w:t>
            </w:r>
            <w:r w:rsidR="0051449D" w:rsidRPr="002116D8">
              <w:rPr>
                <w:sz w:val="16"/>
                <w:szCs w:val="16"/>
              </w:rPr>
              <w:t xml:space="preserve"> </w:t>
            </w:r>
            <w:r w:rsidR="0051449D" w:rsidRPr="002116D8">
              <w:rPr>
                <w:szCs w:val="22"/>
              </w:rPr>
              <w:t>muligheder.</w:t>
            </w:r>
          </w:p>
          <w:p w:rsidR="008E6893" w:rsidRPr="006C6680" w:rsidRDefault="008E6893" w:rsidP="00DE3D12">
            <w:pPr>
              <w:rPr>
                <w:szCs w:val="22"/>
              </w:rPr>
            </w:pPr>
          </w:p>
        </w:tc>
      </w:tr>
      <w:tr w:rsidR="0051449D" w:rsidRPr="005A0F1A" w:rsidTr="000F3F65">
        <w:tc>
          <w:tcPr>
            <w:tcW w:w="1912" w:type="dxa"/>
            <w:shd w:val="clear" w:color="auto" w:fill="auto"/>
          </w:tcPr>
          <w:p w:rsidR="0051449D" w:rsidRPr="006C6680" w:rsidRDefault="0051449D" w:rsidP="00DE3D12">
            <w:pPr>
              <w:rPr>
                <w:szCs w:val="22"/>
              </w:rPr>
            </w:pPr>
            <w:r w:rsidRPr="006C6680">
              <w:rPr>
                <w:szCs w:val="22"/>
              </w:rPr>
              <w:t>Tilsynets vurdering</w:t>
            </w:r>
          </w:p>
        </w:tc>
        <w:tc>
          <w:tcPr>
            <w:tcW w:w="7694" w:type="dxa"/>
            <w:gridSpan w:val="4"/>
            <w:shd w:val="clear" w:color="auto" w:fill="auto"/>
          </w:tcPr>
          <w:p w:rsidR="0051449D" w:rsidRDefault="0051449D" w:rsidP="00DE3D12">
            <w:pPr>
              <w:rPr>
                <w:szCs w:val="22"/>
              </w:rPr>
            </w:pPr>
            <w:r w:rsidRPr="002477ED">
              <w:rPr>
                <w:szCs w:val="22"/>
              </w:rPr>
              <w:t>Tilsynet vurderer, at madservice opfylder behovet for levering af varm mad, et varieret</w:t>
            </w:r>
            <w:r w:rsidRPr="00FD5060">
              <w:rPr>
                <w:sz w:val="16"/>
                <w:szCs w:val="16"/>
              </w:rPr>
              <w:t xml:space="preserve"> </w:t>
            </w:r>
            <w:r w:rsidRPr="002477ED">
              <w:rPr>
                <w:szCs w:val="22"/>
              </w:rPr>
              <w:t>udvalg</w:t>
            </w:r>
            <w:r w:rsidRPr="00FD5060">
              <w:rPr>
                <w:sz w:val="16"/>
                <w:szCs w:val="16"/>
              </w:rPr>
              <w:t xml:space="preserve"> </w:t>
            </w:r>
            <w:r w:rsidRPr="002477ED">
              <w:rPr>
                <w:szCs w:val="22"/>
              </w:rPr>
              <w:t>og</w:t>
            </w:r>
            <w:r w:rsidRPr="00FD5060">
              <w:rPr>
                <w:sz w:val="16"/>
                <w:szCs w:val="16"/>
              </w:rPr>
              <w:t xml:space="preserve"> </w:t>
            </w:r>
            <w:r w:rsidRPr="002477ED">
              <w:rPr>
                <w:szCs w:val="22"/>
              </w:rPr>
              <w:t>passende portionsstørrelse.</w:t>
            </w:r>
            <w:r>
              <w:rPr>
                <w:rFonts w:cs="Arial"/>
                <w:color w:val="000000"/>
                <w:szCs w:val="22"/>
              </w:rPr>
              <w:t xml:space="preserve"> Madserviceordningen opfylder </w:t>
            </w:r>
            <w:r w:rsidRPr="005A0F1A">
              <w:rPr>
                <w:szCs w:val="22"/>
              </w:rPr>
              <w:t>gældende kvalitetsstandard</w:t>
            </w:r>
            <w:r>
              <w:rPr>
                <w:szCs w:val="22"/>
              </w:rPr>
              <w:t>.</w:t>
            </w:r>
          </w:p>
          <w:p w:rsidR="0051449D" w:rsidRPr="006C6680" w:rsidRDefault="0051449D" w:rsidP="00DE3D12">
            <w:pPr>
              <w:rPr>
                <w:szCs w:val="22"/>
              </w:rPr>
            </w:pPr>
          </w:p>
        </w:tc>
      </w:tr>
    </w:tbl>
    <w:p w:rsidR="008E6893" w:rsidRDefault="008E6893" w:rsidP="0051449D">
      <w:pPr>
        <w:pStyle w:val="Overskrift1"/>
      </w:pPr>
      <w:bookmarkStart w:id="18" w:name="_Toc470770692"/>
      <w:bookmarkStart w:id="19" w:name="_Toc114475346"/>
    </w:p>
    <w:p w:rsidR="0051449D" w:rsidRPr="005A0F1A" w:rsidRDefault="0051449D" w:rsidP="0051449D">
      <w:pPr>
        <w:pStyle w:val="Overskrift1"/>
      </w:pPr>
      <w:r w:rsidRPr="005A0F1A">
        <w:t>4</w:t>
      </w:r>
      <w:r>
        <w:t>.</w:t>
      </w:r>
      <w:r w:rsidRPr="005A0F1A">
        <w:t xml:space="preserve"> TILSYNETS FORMÅL OG METODE</w:t>
      </w:r>
      <w:bookmarkEnd w:id="18"/>
      <w:bookmarkEnd w:id="19"/>
    </w:p>
    <w:p w:rsidR="0051449D" w:rsidRPr="005A0F1A" w:rsidRDefault="0051449D" w:rsidP="0051449D">
      <w:pPr>
        <w:rPr>
          <w:szCs w:val="22"/>
        </w:rPr>
      </w:pPr>
      <w:r w:rsidRPr="005A0F1A">
        <w:rPr>
          <w:szCs w:val="22"/>
        </w:rPr>
        <w:t>Ifølge Lov om social service § 151c er Kommunalbestyrelsen forpligtet til at udarbejde og offentliggøre en tilsynspolitik for alle ti</w:t>
      </w:r>
      <w:r>
        <w:rPr>
          <w:szCs w:val="22"/>
        </w:rPr>
        <w:t>lbud efter servicelovens § 83: H</w:t>
      </w:r>
      <w:r w:rsidRPr="005A0F1A">
        <w:rPr>
          <w:szCs w:val="22"/>
        </w:rPr>
        <w:t>jemmepleje og madservic</w:t>
      </w:r>
      <w:r>
        <w:rPr>
          <w:szCs w:val="22"/>
        </w:rPr>
        <w:t>e til borgere i eget hjem (frit</w:t>
      </w:r>
      <w:r w:rsidRPr="005A0F1A">
        <w:rPr>
          <w:szCs w:val="22"/>
        </w:rPr>
        <w:t>valg</w:t>
      </w:r>
      <w:r>
        <w:rPr>
          <w:szCs w:val="22"/>
        </w:rPr>
        <w:t>s</w:t>
      </w:r>
      <w:r w:rsidRPr="005A0F1A">
        <w:rPr>
          <w:szCs w:val="22"/>
        </w:rPr>
        <w:t xml:space="preserve">området). </w:t>
      </w:r>
    </w:p>
    <w:p w:rsidR="0051449D" w:rsidRPr="005A0F1A" w:rsidRDefault="0051449D" w:rsidP="0051449D">
      <w:pPr>
        <w:rPr>
          <w:szCs w:val="22"/>
        </w:rPr>
      </w:pPr>
      <w:r w:rsidRPr="005A0F1A">
        <w:rPr>
          <w:szCs w:val="22"/>
        </w:rPr>
        <w:t>Tilsynspolitikken indeholder kommunens procedurer for udførelse af og opfølgning på tilsyn med dels leverandører af hjemmepleje og madservice og at den visiterede hjælp svarer til borgerens behov.</w:t>
      </w:r>
    </w:p>
    <w:p w:rsidR="0051449D" w:rsidRPr="005A0F1A" w:rsidRDefault="0051449D" w:rsidP="0051449D">
      <w:pPr>
        <w:rPr>
          <w:szCs w:val="22"/>
        </w:rPr>
      </w:pPr>
    </w:p>
    <w:p w:rsidR="0051449D" w:rsidRPr="005A0F1A" w:rsidRDefault="0051449D" w:rsidP="0051449D">
      <w:pPr>
        <w:rPr>
          <w:b/>
          <w:szCs w:val="22"/>
        </w:rPr>
      </w:pPr>
      <w:r w:rsidRPr="005A0F1A">
        <w:rPr>
          <w:szCs w:val="22"/>
        </w:rPr>
        <w:t>Formålet</w:t>
      </w:r>
      <w:r>
        <w:rPr>
          <w:szCs w:val="22"/>
        </w:rPr>
        <w:t xml:space="preserve"> er</w:t>
      </w:r>
      <w:r w:rsidRPr="005A0F1A">
        <w:rPr>
          <w:szCs w:val="22"/>
        </w:rPr>
        <w:t xml:space="preserve">, at føre tilsyn med, om opgaverne på ældreområdet løses i </w:t>
      </w:r>
      <w:proofErr w:type="spellStart"/>
      <w:r w:rsidRPr="005A0F1A">
        <w:rPr>
          <w:szCs w:val="22"/>
        </w:rPr>
        <w:t>overens</w:t>
      </w:r>
      <w:r>
        <w:rPr>
          <w:szCs w:val="22"/>
        </w:rPr>
        <w:t>-</w:t>
      </w:r>
      <w:r w:rsidRPr="005A0F1A">
        <w:rPr>
          <w:szCs w:val="22"/>
        </w:rPr>
        <w:t>stemmelse</w:t>
      </w:r>
      <w:proofErr w:type="spellEnd"/>
      <w:r w:rsidRPr="005A0F1A">
        <w:rPr>
          <w:szCs w:val="22"/>
        </w:rPr>
        <w:t xml:space="preserve"> med</w:t>
      </w:r>
    </w:p>
    <w:p w:rsidR="0051449D" w:rsidRPr="005A0F1A" w:rsidRDefault="0051449D" w:rsidP="0051449D">
      <w:pPr>
        <w:numPr>
          <w:ilvl w:val="0"/>
          <w:numId w:val="1"/>
        </w:numPr>
        <w:rPr>
          <w:szCs w:val="22"/>
        </w:rPr>
      </w:pPr>
      <w:r w:rsidRPr="005A0F1A">
        <w:rPr>
          <w:szCs w:val="22"/>
        </w:rPr>
        <w:t>den gældende lovgivning</w:t>
      </w:r>
    </w:p>
    <w:p w:rsidR="0051449D" w:rsidRPr="005A0F1A" w:rsidRDefault="0051449D" w:rsidP="0051449D">
      <w:pPr>
        <w:numPr>
          <w:ilvl w:val="0"/>
          <w:numId w:val="1"/>
        </w:numPr>
        <w:rPr>
          <w:szCs w:val="22"/>
        </w:rPr>
      </w:pPr>
      <w:r w:rsidRPr="005A0F1A">
        <w:rPr>
          <w:szCs w:val="22"/>
        </w:rPr>
        <w:t>Fanø Kommunes vedtagne serviceniveau/kvalitetsstandard</w:t>
      </w:r>
    </w:p>
    <w:p w:rsidR="0051449D" w:rsidRPr="005A0F1A" w:rsidRDefault="0051449D" w:rsidP="0051449D">
      <w:pPr>
        <w:numPr>
          <w:ilvl w:val="0"/>
          <w:numId w:val="1"/>
        </w:numPr>
        <w:rPr>
          <w:b/>
          <w:bCs/>
          <w:szCs w:val="22"/>
        </w:rPr>
      </w:pPr>
      <w:r w:rsidRPr="005A0F1A">
        <w:rPr>
          <w:szCs w:val="22"/>
        </w:rPr>
        <w:t>den konkrete afgørelse/aftale, der er truffet for den enkelte borger</w:t>
      </w:r>
      <w:r w:rsidRPr="005A0F1A">
        <w:rPr>
          <w:rFonts w:cs="Arial"/>
          <w:b/>
          <w:bCs/>
          <w:szCs w:val="22"/>
        </w:rPr>
        <w:t xml:space="preserve"> </w:t>
      </w:r>
    </w:p>
    <w:p w:rsidR="0051449D" w:rsidRPr="005A0F1A" w:rsidRDefault="0051449D" w:rsidP="0051449D">
      <w:pPr>
        <w:rPr>
          <w:b/>
          <w:bCs/>
          <w:szCs w:val="22"/>
        </w:rPr>
      </w:pPr>
    </w:p>
    <w:p w:rsidR="0051449D" w:rsidRPr="005A0F1A" w:rsidRDefault="0051449D" w:rsidP="0051449D">
      <w:pPr>
        <w:rPr>
          <w:rFonts w:cs="Calibri"/>
          <w:szCs w:val="22"/>
          <w:u w:val="single"/>
        </w:rPr>
      </w:pPr>
      <w:r w:rsidRPr="005A0F1A">
        <w:rPr>
          <w:rFonts w:cs="Calibri"/>
          <w:szCs w:val="22"/>
          <w:u w:val="single"/>
        </w:rPr>
        <w:t xml:space="preserve">Udvælgelse af borgere: </w:t>
      </w:r>
    </w:p>
    <w:p w:rsidR="0051449D" w:rsidRDefault="0051449D" w:rsidP="0051449D">
      <w:pPr>
        <w:rPr>
          <w:rFonts w:cs="Calibri"/>
          <w:szCs w:val="22"/>
        </w:rPr>
      </w:pPr>
      <w:r w:rsidRPr="005A0F1A">
        <w:rPr>
          <w:rFonts w:cs="Calibri"/>
          <w:szCs w:val="22"/>
        </w:rPr>
        <w:t xml:space="preserve">Ved tilsynet </w:t>
      </w:r>
      <w:r w:rsidR="00CF240A">
        <w:rPr>
          <w:rFonts w:cs="Calibri"/>
          <w:szCs w:val="22"/>
        </w:rPr>
        <w:t>udvælges</w:t>
      </w:r>
      <w:r w:rsidRPr="005A0F1A">
        <w:rPr>
          <w:rFonts w:cs="Calibri"/>
          <w:szCs w:val="22"/>
        </w:rPr>
        <w:t xml:space="preserve"> minimum 3 % af de visiterede borgere fra fritvalgsområdet.</w:t>
      </w:r>
    </w:p>
    <w:p w:rsidR="0051449D" w:rsidRPr="005A0F1A" w:rsidRDefault="0051449D" w:rsidP="0051449D">
      <w:pPr>
        <w:rPr>
          <w:rFonts w:cs="Calibri"/>
          <w:szCs w:val="22"/>
        </w:rPr>
      </w:pPr>
      <w:r w:rsidRPr="005A0F1A">
        <w:rPr>
          <w:rFonts w:cs="Calibri"/>
          <w:szCs w:val="22"/>
        </w:rPr>
        <w:t>Borgerne er udvalgt tilfældigt</w:t>
      </w:r>
      <w:r>
        <w:rPr>
          <w:rFonts w:cs="Calibri"/>
          <w:szCs w:val="22"/>
        </w:rPr>
        <w:t xml:space="preserve"> på baggrund af en repræsentation af følgende typer af hjælp</w:t>
      </w:r>
      <w:r w:rsidRPr="005A0F1A">
        <w:rPr>
          <w:rFonts w:cs="Calibri"/>
          <w:szCs w:val="22"/>
        </w:rPr>
        <w:t>: personlig pleje, praktisk hjælp, madservice, hjælp fra kommunal leverandør, hjælp fra privat leverandør</w:t>
      </w:r>
      <w:r>
        <w:rPr>
          <w:rFonts w:cs="Calibri"/>
          <w:szCs w:val="22"/>
        </w:rPr>
        <w:t xml:space="preserve"> (fritvalgsbevis). B</w:t>
      </w:r>
      <w:r w:rsidRPr="005A0F1A">
        <w:rPr>
          <w:rFonts w:cs="Calibri"/>
          <w:szCs w:val="22"/>
        </w:rPr>
        <w:t xml:space="preserve">orgerne </w:t>
      </w:r>
      <w:r>
        <w:rPr>
          <w:rFonts w:cs="Calibri"/>
          <w:szCs w:val="22"/>
        </w:rPr>
        <w:t>er</w:t>
      </w:r>
      <w:r w:rsidRPr="005A0F1A">
        <w:rPr>
          <w:rFonts w:cs="Calibri"/>
          <w:szCs w:val="22"/>
        </w:rPr>
        <w:t xml:space="preserve"> geografisk fordelt </w:t>
      </w:r>
      <w:r>
        <w:rPr>
          <w:rFonts w:cs="Calibri"/>
          <w:szCs w:val="22"/>
        </w:rPr>
        <w:t>i</w:t>
      </w:r>
      <w:r w:rsidRPr="005A0F1A">
        <w:rPr>
          <w:rFonts w:cs="Calibri"/>
          <w:szCs w:val="22"/>
        </w:rPr>
        <w:t xml:space="preserve"> Fanø</w:t>
      </w:r>
      <w:r>
        <w:rPr>
          <w:rFonts w:cs="Calibri"/>
          <w:szCs w:val="22"/>
        </w:rPr>
        <w:t xml:space="preserve"> Kommune</w:t>
      </w:r>
      <w:r w:rsidRPr="005A0F1A">
        <w:rPr>
          <w:rFonts w:cs="Calibri"/>
          <w:szCs w:val="22"/>
        </w:rPr>
        <w:t>.</w:t>
      </w:r>
    </w:p>
    <w:p w:rsidR="0051449D" w:rsidRDefault="0051449D" w:rsidP="0051449D">
      <w:pPr>
        <w:rPr>
          <w:rFonts w:cs="Calibri"/>
          <w:szCs w:val="22"/>
          <w:u w:val="single"/>
        </w:rPr>
      </w:pPr>
    </w:p>
    <w:p w:rsidR="0051449D" w:rsidRPr="005A0F1A" w:rsidRDefault="0051449D" w:rsidP="0051449D">
      <w:pPr>
        <w:rPr>
          <w:rFonts w:cs="Calibri"/>
          <w:szCs w:val="22"/>
          <w:u w:val="single"/>
        </w:rPr>
      </w:pPr>
      <w:r w:rsidRPr="005A0F1A">
        <w:rPr>
          <w:rFonts w:cs="Calibri"/>
          <w:szCs w:val="22"/>
          <w:u w:val="single"/>
        </w:rPr>
        <w:t xml:space="preserve">Tilsynsbesøgets gennemførelse: </w:t>
      </w:r>
    </w:p>
    <w:p w:rsidR="00CF240A" w:rsidRPr="005A0F1A" w:rsidRDefault="00CF240A" w:rsidP="00CF240A">
      <w:pPr>
        <w:rPr>
          <w:rFonts w:cs="Calibri"/>
          <w:szCs w:val="22"/>
        </w:rPr>
      </w:pPr>
      <w:r>
        <w:rPr>
          <w:rFonts w:cs="Calibri"/>
          <w:szCs w:val="22"/>
        </w:rPr>
        <w:t>5 borgere er besøgt.</w:t>
      </w:r>
    </w:p>
    <w:p w:rsidR="0051449D" w:rsidRPr="00B04ADE" w:rsidRDefault="0051449D" w:rsidP="0051449D">
      <w:pPr>
        <w:rPr>
          <w:rFonts w:cs="Calibri"/>
          <w:szCs w:val="22"/>
        </w:rPr>
      </w:pPr>
      <w:r w:rsidRPr="005A0F1A">
        <w:rPr>
          <w:rFonts w:cs="Calibri"/>
          <w:szCs w:val="22"/>
        </w:rPr>
        <w:t xml:space="preserve">Forud for tilsynsbesøget er borger kontaktet telefonisk. </w:t>
      </w:r>
    </w:p>
    <w:p w:rsidR="0051449D" w:rsidRPr="00FD4251" w:rsidRDefault="0051449D" w:rsidP="0051449D">
      <w:pPr>
        <w:rPr>
          <w:rFonts w:cs="Calibri"/>
          <w:sz w:val="16"/>
          <w:szCs w:val="16"/>
        </w:rPr>
      </w:pPr>
    </w:p>
    <w:p w:rsidR="0051449D" w:rsidRPr="005A0F1A" w:rsidRDefault="0051449D" w:rsidP="0051449D">
      <w:pPr>
        <w:rPr>
          <w:rFonts w:cs="Calibri"/>
          <w:szCs w:val="22"/>
        </w:rPr>
      </w:pPr>
      <w:r w:rsidRPr="005A0F1A">
        <w:rPr>
          <w:rFonts w:cs="Calibri"/>
          <w:szCs w:val="22"/>
        </w:rPr>
        <w:t>Data er indsamlet ud fra:</w:t>
      </w:r>
    </w:p>
    <w:p w:rsidR="0051449D" w:rsidRPr="005A0F1A" w:rsidRDefault="0051449D" w:rsidP="0051449D">
      <w:pPr>
        <w:numPr>
          <w:ilvl w:val="0"/>
          <w:numId w:val="3"/>
        </w:numPr>
        <w:rPr>
          <w:rFonts w:cs="Calibri"/>
          <w:szCs w:val="22"/>
        </w:rPr>
      </w:pPr>
      <w:r w:rsidRPr="005A0F1A">
        <w:rPr>
          <w:rFonts w:cs="Calibri"/>
          <w:szCs w:val="22"/>
        </w:rPr>
        <w:t xml:space="preserve">faglig dokumentation  </w:t>
      </w:r>
    </w:p>
    <w:p w:rsidR="0051449D" w:rsidRPr="005A0F1A" w:rsidRDefault="0051449D" w:rsidP="0051449D">
      <w:pPr>
        <w:numPr>
          <w:ilvl w:val="0"/>
          <w:numId w:val="3"/>
        </w:numPr>
        <w:rPr>
          <w:rFonts w:cs="Calibri"/>
          <w:szCs w:val="22"/>
        </w:rPr>
      </w:pPr>
      <w:r w:rsidRPr="005A0F1A">
        <w:rPr>
          <w:rFonts w:cs="Calibri"/>
          <w:szCs w:val="22"/>
        </w:rPr>
        <w:t xml:space="preserve">observation </w:t>
      </w:r>
    </w:p>
    <w:p w:rsidR="0051449D" w:rsidRPr="005A0F1A" w:rsidRDefault="0051449D" w:rsidP="0051449D">
      <w:pPr>
        <w:numPr>
          <w:ilvl w:val="0"/>
          <w:numId w:val="3"/>
        </w:numPr>
        <w:rPr>
          <w:rFonts w:cs="Calibri"/>
          <w:szCs w:val="22"/>
        </w:rPr>
      </w:pPr>
      <w:r w:rsidRPr="005A0F1A">
        <w:rPr>
          <w:rFonts w:cs="Calibri"/>
          <w:szCs w:val="22"/>
        </w:rPr>
        <w:t xml:space="preserve">interview med borger </w:t>
      </w:r>
    </w:p>
    <w:p w:rsidR="0051449D" w:rsidRPr="005A0F1A" w:rsidRDefault="0051449D" w:rsidP="0051449D">
      <w:pPr>
        <w:numPr>
          <w:ilvl w:val="0"/>
          <w:numId w:val="3"/>
        </w:numPr>
        <w:rPr>
          <w:rFonts w:cs="Calibri"/>
          <w:szCs w:val="22"/>
        </w:rPr>
      </w:pPr>
      <w:r w:rsidRPr="005A0F1A">
        <w:rPr>
          <w:rFonts w:cs="Calibri"/>
          <w:szCs w:val="22"/>
        </w:rPr>
        <w:t>interview med relevant</w:t>
      </w:r>
      <w:r>
        <w:rPr>
          <w:rFonts w:cs="Calibri"/>
          <w:szCs w:val="22"/>
        </w:rPr>
        <w:t>e</w:t>
      </w:r>
      <w:r w:rsidRPr="005A0F1A">
        <w:rPr>
          <w:rFonts w:cs="Calibri"/>
          <w:szCs w:val="22"/>
        </w:rPr>
        <w:t xml:space="preserve"> medarbejder</w:t>
      </w:r>
      <w:r>
        <w:rPr>
          <w:rFonts w:cs="Calibri"/>
          <w:szCs w:val="22"/>
        </w:rPr>
        <w:t>e</w:t>
      </w:r>
    </w:p>
    <w:p w:rsidR="0051449D" w:rsidRPr="00FD4251" w:rsidRDefault="0051449D" w:rsidP="0051449D">
      <w:pPr>
        <w:rPr>
          <w:rFonts w:cs="Calibri"/>
          <w:sz w:val="16"/>
          <w:szCs w:val="16"/>
        </w:rPr>
      </w:pPr>
    </w:p>
    <w:p w:rsidR="0051449D" w:rsidRDefault="0051449D" w:rsidP="0051449D">
      <w:pPr>
        <w:rPr>
          <w:rFonts w:cs="Calibri"/>
          <w:szCs w:val="22"/>
        </w:rPr>
      </w:pPr>
      <w:r>
        <w:rPr>
          <w:rFonts w:cs="Calibri"/>
          <w:szCs w:val="22"/>
        </w:rPr>
        <w:t>V</w:t>
      </w:r>
      <w:r w:rsidRPr="005A0F1A">
        <w:rPr>
          <w:rFonts w:cs="Calibri"/>
          <w:szCs w:val="22"/>
        </w:rPr>
        <w:t>ed tilsynsbesøgene</w:t>
      </w:r>
      <w:r>
        <w:rPr>
          <w:rFonts w:cs="Calibri"/>
          <w:szCs w:val="22"/>
        </w:rPr>
        <w:t xml:space="preserve"> anvendes skema til systematisk dataopsamling</w:t>
      </w:r>
      <w:r w:rsidRPr="005A0F1A">
        <w:rPr>
          <w:rFonts w:cs="Calibri"/>
          <w:szCs w:val="22"/>
        </w:rPr>
        <w:t xml:space="preserve"> for </w:t>
      </w:r>
      <w:r>
        <w:rPr>
          <w:rFonts w:cs="Calibri"/>
          <w:szCs w:val="22"/>
        </w:rPr>
        <w:t>praktisk hjælp</w:t>
      </w:r>
      <w:r w:rsidRPr="005A0F1A">
        <w:rPr>
          <w:rFonts w:cs="Calibri"/>
          <w:szCs w:val="22"/>
        </w:rPr>
        <w:t>, personlig pleje</w:t>
      </w:r>
      <w:r>
        <w:rPr>
          <w:rFonts w:cs="Calibri"/>
          <w:szCs w:val="22"/>
        </w:rPr>
        <w:t>, a</w:t>
      </w:r>
      <w:r w:rsidRPr="00E926BA">
        <w:rPr>
          <w:rFonts w:cs="Calibri"/>
          <w:szCs w:val="22"/>
        </w:rPr>
        <w:t>ktivitet og træning</w:t>
      </w:r>
      <w:r>
        <w:rPr>
          <w:rFonts w:cs="Calibri"/>
          <w:szCs w:val="22"/>
        </w:rPr>
        <w:t>, madservice,</w:t>
      </w:r>
      <w:r w:rsidRPr="005A0F1A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omgangsform.</w:t>
      </w:r>
    </w:p>
    <w:p w:rsidR="0051449D" w:rsidRPr="00E726C2" w:rsidRDefault="0051449D" w:rsidP="0051449D">
      <w:pPr>
        <w:rPr>
          <w:szCs w:val="22"/>
        </w:rPr>
      </w:pPr>
      <w:r w:rsidRPr="00E726C2">
        <w:rPr>
          <w:szCs w:val="22"/>
        </w:rPr>
        <w:t>De systema</w:t>
      </w:r>
      <w:r w:rsidRPr="00E726C2">
        <w:rPr>
          <w:szCs w:val="22"/>
        </w:rPr>
        <w:softHyphen/>
        <w:t xml:space="preserve">tisk </w:t>
      </w:r>
      <w:r>
        <w:rPr>
          <w:szCs w:val="22"/>
        </w:rPr>
        <w:t xml:space="preserve">indsamlede </w:t>
      </w:r>
      <w:r w:rsidRPr="00E726C2">
        <w:rPr>
          <w:szCs w:val="22"/>
        </w:rPr>
        <w:t>data</w:t>
      </w:r>
      <w:r>
        <w:rPr>
          <w:szCs w:val="22"/>
        </w:rPr>
        <w:t xml:space="preserve"> er vurderet og konklusionerne heraf er grundlaget for den efterfølgende vurdering og afrapportering.  </w:t>
      </w:r>
    </w:p>
    <w:p w:rsidR="0051449D" w:rsidRPr="00FD4251" w:rsidRDefault="0051449D" w:rsidP="0051449D">
      <w:pPr>
        <w:rPr>
          <w:sz w:val="16"/>
          <w:szCs w:val="16"/>
        </w:rPr>
      </w:pPr>
    </w:p>
    <w:p w:rsidR="0051449D" w:rsidRPr="00E726C2" w:rsidRDefault="0051449D" w:rsidP="0051449D">
      <w:pPr>
        <w:rPr>
          <w:szCs w:val="22"/>
        </w:rPr>
      </w:pPr>
      <w:r w:rsidRPr="00E726C2">
        <w:rPr>
          <w:szCs w:val="22"/>
        </w:rPr>
        <w:t xml:space="preserve">Tilsynet er gennemført i dialog med </w:t>
      </w:r>
      <w:r>
        <w:rPr>
          <w:szCs w:val="22"/>
        </w:rPr>
        <w:t>borger</w:t>
      </w:r>
      <w:r w:rsidRPr="00E726C2">
        <w:rPr>
          <w:szCs w:val="22"/>
        </w:rPr>
        <w:t xml:space="preserve">en. </w:t>
      </w:r>
      <w:r>
        <w:rPr>
          <w:szCs w:val="22"/>
        </w:rPr>
        <w:t>Borger</w:t>
      </w:r>
      <w:r w:rsidRPr="00E726C2">
        <w:rPr>
          <w:szCs w:val="22"/>
        </w:rPr>
        <w:t>en er informe</w:t>
      </w:r>
      <w:r w:rsidRPr="00E726C2">
        <w:rPr>
          <w:szCs w:val="22"/>
        </w:rPr>
        <w:softHyphen/>
        <w:t>ret om tilsynets formål samt rammerne for selve tilsynet, herunder at afrap</w:t>
      </w:r>
      <w:r w:rsidRPr="00E726C2">
        <w:rPr>
          <w:szCs w:val="22"/>
        </w:rPr>
        <w:softHyphen/>
        <w:t xml:space="preserve">portering foregår anonymt. </w:t>
      </w:r>
    </w:p>
    <w:p w:rsidR="0051449D" w:rsidRPr="00B04ADE" w:rsidRDefault="0051449D" w:rsidP="0051449D">
      <w:pPr>
        <w:rPr>
          <w:rFonts w:cs="Calibri"/>
          <w:szCs w:val="22"/>
        </w:rPr>
      </w:pPr>
      <w:r>
        <w:rPr>
          <w:szCs w:val="22"/>
        </w:rPr>
        <w:t>Efter besøg hos b</w:t>
      </w:r>
      <w:r w:rsidRPr="00E726C2">
        <w:rPr>
          <w:szCs w:val="22"/>
        </w:rPr>
        <w:t>o</w:t>
      </w:r>
      <w:r>
        <w:rPr>
          <w:szCs w:val="22"/>
        </w:rPr>
        <w:t>rg</w:t>
      </w:r>
      <w:r w:rsidRPr="00E726C2">
        <w:rPr>
          <w:szCs w:val="22"/>
        </w:rPr>
        <w:t xml:space="preserve">erne er </w:t>
      </w:r>
      <w:r>
        <w:rPr>
          <w:szCs w:val="22"/>
        </w:rPr>
        <w:t xml:space="preserve">det daglige plejepersonale samt </w:t>
      </w:r>
      <w:r w:rsidRPr="00E726C2">
        <w:rPr>
          <w:szCs w:val="22"/>
        </w:rPr>
        <w:t>teamleder interviewet.</w:t>
      </w:r>
    </w:p>
    <w:p w:rsidR="0051449D" w:rsidRPr="0009416B" w:rsidRDefault="0051449D" w:rsidP="0051449D">
      <w:pPr>
        <w:rPr>
          <w:rFonts w:cs="Calibri"/>
          <w:sz w:val="16"/>
          <w:szCs w:val="16"/>
        </w:rPr>
      </w:pPr>
    </w:p>
    <w:p w:rsidR="0051449D" w:rsidRPr="006B08F1" w:rsidRDefault="0051449D" w:rsidP="0051449D">
      <w:pPr>
        <w:rPr>
          <w:szCs w:val="22"/>
        </w:rPr>
      </w:pPr>
      <w:r w:rsidRPr="006B08F1">
        <w:rPr>
          <w:szCs w:val="22"/>
        </w:rPr>
        <w:t xml:space="preserve">Rapporten </w:t>
      </w:r>
      <w:r>
        <w:rPr>
          <w:szCs w:val="22"/>
        </w:rPr>
        <w:t xml:space="preserve">er afslutningsvis </w:t>
      </w:r>
      <w:r w:rsidRPr="006B08F1">
        <w:rPr>
          <w:szCs w:val="22"/>
        </w:rPr>
        <w:t>fremsend</w:t>
      </w:r>
      <w:r>
        <w:rPr>
          <w:szCs w:val="22"/>
        </w:rPr>
        <w:t>t</w:t>
      </w:r>
      <w:r w:rsidRPr="006B08F1">
        <w:rPr>
          <w:szCs w:val="22"/>
        </w:rPr>
        <w:t xml:space="preserve"> til den kommunale leverandør til kommente</w:t>
      </w:r>
      <w:r w:rsidRPr="006B08F1">
        <w:rPr>
          <w:szCs w:val="22"/>
        </w:rPr>
        <w:softHyphen/>
        <w:t xml:space="preserve">ring for at sikre, at der ikke er misforståelser eller egentlige fejl i rapporten. </w:t>
      </w:r>
    </w:p>
    <w:p w:rsidR="0051449D" w:rsidRPr="006B08F1" w:rsidRDefault="0051449D" w:rsidP="0051449D">
      <w:pPr>
        <w:rPr>
          <w:szCs w:val="22"/>
        </w:rPr>
      </w:pPr>
      <w:r w:rsidRPr="006B08F1">
        <w:rPr>
          <w:szCs w:val="22"/>
        </w:rPr>
        <w:t>Rapportens resultater anvendes fremadrettet til dialog og læring.</w:t>
      </w:r>
    </w:p>
    <w:p w:rsidR="0051449D" w:rsidRPr="00FD4251" w:rsidRDefault="0051449D" w:rsidP="0051449D">
      <w:pPr>
        <w:rPr>
          <w:rFonts w:cs="Arial"/>
          <w:color w:val="000000"/>
          <w:sz w:val="16"/>
          <w:szCs w:val="16"/>
        </w:rPr>
      </w:pPr>
    </w:p>
    <w:p w:rsidR="0051449D" w:rsidRDefault="0051449D" w:rsidP="0051449D">
      <w:pPr>
        <w:rPr>
          <w:rFonts w:cs="Arial"/>
          <w:i/>
          <w:color w:val="000000"/>
          <w:szCs w:val="22"/>
        </w:rPr>
      </w:pPr>
      <w:bookmarkStart w:id="20" w:name="_GoBack"/>
      <w:r w:rsidRPr="00E726C2">
        <w:rPr>
          <w:rFonts w:cs="Arial"/>
          <w:i/>
          <w:color w:val="000000"/>
          <w:szCs w:val="22"/>
        </w:rPr>
        <w:t>Rapporten er udarbejdet a</w:t>
      </w:r>
      <w:r>
        <w:rPr>
          <w:rFonts w:cs="Arial"/>
          <w:i/>
          <w:color w:val="000000"/>
          <w:szCs w:val="22"/>
        </w:rPr>
        <w:t xml:space="preserve">f </w:t>
      </w:r>
      <w:r w:rsidRPr="00E726C2">
        <w:rPr>
          <w:rFonts w:cs="Arial"/>
          <w:i/>
          <w:color w:val="000000"/>
          <w:szCs w:val="22"/>
        </w:rPr>
        <w:t>Agnete S</w:t>
      </w:r>
      <w:r>
        <w:rPr>
          <w:rFonts w:cs="Arial"/>
          <w:i/>
          <w:color w:val="000000"/>
          <w:szCs w:val="22"/>
        </w:rPr>
        <w:t>teffensen</w:t>
      </w:r>
    </w:p>
    <w:p w:rsidR="0051449D" w:rsidRDefault="0051449D" w:rsidP="0051449D">
      <w:pPr>
        <w:rPr>
          <w:rFonts w:cs="Arial"/>
          <w:i/>
          <w:color w:val="000000"/>
          <w:szCs w:val="22"/>
        </w:rPr>
      </w:pPr>
      <w:r>
        <w:rPr>
          <w:rFonts w:cs="Arial"/>
          <w:i/>
          <w:color w:val="000000"/>
          <w:szCs w:val="22"/>
        </w:rPr>
        <w:t>Sundhed &amp; Administration, Fanø Kommune.</w:t>
      </w:r>
    </w:p>
    <w:bookmarkEnd w:id="20"/>
    <w:p w:rsidR="005F0744" w:rsidRDefault="005F0744" w:rsidP="0051449D">
      <w:pPr>
        <w:rPr>
          <w:rFonts w:cs="Arial"/>
          <w:i/>
          <w:color w:val="000000"/>
          <w:szCs w:val="22"/>
        </w:rPr>
      </w:pPr>
    </w:p>
    <w:p w:rsidR="005F0744" w:rsidRDefault="005F0744" w:rsidP="0051449D">
      <w:pPr>
        <w:rPr>
          <w:rFonts w:cs="Arial"/>
          <w:i/>
          <w:color w:val="000000"/>
          <w:szCs w:val="22"/>
          <w:highlight w:val="green"/>
        </w:rPr>
      </w:pPr>
    </w:p>
    <w:p w:rsidR="0051449D" w:rsidRDefault="0051449D"/>
    <w:sectPr w:rsidR="0051449D" w:rsidSect="008E6893">
      <w:headerReference w:type="default" r:id="rId7"/>
      <w:footerReference w:type="default" r:id="rId8"/>
      <w:pgSz w:w="11906" w:h="16838"/>
      <w:pgMar w:top="1701" w:right="1134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3D" w:rsidRDefault="00E1543D" w:rsidP="00E1543D">
      <w:r>
        <w:separator/>
      </w:r>
    </w:p>
  </w:endnote>
  <w:endnote w:type="continuationSeparator" w:id="0">
    <w:p w:rsidR="00E1543D" w:rsidRDefault="00E1543D" w:rsidP="00E1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625825"/>
      <w:docPartObj>
        <w:docPartGallery w:val="Page Numbers (Bottom of Page)"/>
        <w:docPartUnique/>
      </w:docPartObj>
    </w:sdtPr>
    <w:sdtEndPr/>
    <w:sdtContent>
      <w:p w:rsidR="000F3F65" w:rsidRDefault="000F3F6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893">
          <w:rPr>
            <w:noProof/>
          </w:rPr>
          <w:t>8</w:t>
        </w:r>
        <w:r>
          <w:fldChar w:fldCharType="end"/>
        </w:r>
      </w:p>
    </w:sdtContent>
  </w:sdt>
  <w:p w:rsidR="00E1543D" w:rsidRPr="00151D07" w:rsidRDefault="00E1543D">
    <w:pPr>
      <w:pStyle w:val="Sidefod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3D" w:rsidRDefault="00E1543D" w:rsidP="00E1543D">
      <w:r>
        <w:separator/>
      </w:r>
    </w:p>
  </w:footnote>
  <w:footnote w:type="continuationSeparator" w:id="0">
    <w:p w:rsidR="00E1543D" w:rsidRDefault="00E1543D" w:rsidP="00E1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9D" w:rsidRDefault="0051449D" w:rsidP="0051449D">
    <w:pPr>
      <w:pStyle w:val="Sidehoved"/>
    </w:pPr>
    <w:r>
      <w:t>Uanmeldt tilsyn i Fanø Kommunes hjemmepleje, fritvalgsområdet</w:t>
    </w:r>
  </w:p>
  <w:p w:rsidR="0051449D" w:rsidRDefault="0051449D" w:rsidP="0051449D">
    <w:pPr>
      <w:pStyle w:val="Sidehoved"/>
    </w:pPr>
    <w:r>
      <w:t>august -</w:t>
    </w:r>
    <w:r w:rsidR="00D55AF2">
      <w:t xml:space="preserve"> </w:t>
    </w:r>
    <w:r>
      <w:t>september 2022</w:t>
    </w:r>
  </w:p>
  <w:p w:rsidR="0051449D" w:rsidRDefault="0051449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C8A"/>
    <w:multiLevelType w:val="hybridMultilevel"/>
    <w:tmpl w:val="7E2CE40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415C25"/>
    <w:multiLevelType w:val="hybridMultilevel"/>
    <w:tmpl w:val="608E88B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B733F7"/>
    <w:multiLevelType w:val="hybridMultilevel"/>
    <w:tmpl w:val="E8580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6430"/>
    <w:multiLevelType w:val="hybridMultilevel"/>
    <w:tmpl w:val="92C2C5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E0354D"/>
    <w:multiLevelType w:val="hybridMultilevel"/>
    <w:tmpl w:val="1138D77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71E3"/>
    <w:rsid w:val="000E071D"/>
    <w:rsid w:val="000F3F65"/>
    <w:rsid w:val="00122148"/>
    <w:rsid w:val="00151D07"/>
    <w:rsid w:val="003617F4"/>
    <w:rsid w:val="004654E3"/>
    <w:rsid w:val="004A4788"/>
    <w:rsid w:val="0051449D"/>
    <w:rsid w:val="00531E9A"/>
    <w:rsid w:val="005F0744"/>
    <w:rsid w:val="00642052"/>
    <w:rsid w:val="006771E3"/>
    <w:rsid w:val="006E5722"/>
    <w:rsid w:val="00711374"/>
    <w:rsid w:val="00795D31"/>
    <w:rsid w:val="007968B5"/>
    <w:rsid w:val="008B5F2E"/>
    <w:rsid w:val="008E6893"/>
    <w:rsid w:val="009A363E"/>
    <w:rsid w:val="00A15659"/>
    <w:rsid w:val="00A432EF"/>
    <w:rsid w:val="00A633EC"/>
    <w:rsid w:val="00B05534"/>
    <w:rsid w:val="00B25A1E"/>
    <w:rsid w:val="00B40072"/>
    <w:rsid w:val="00B9423C"/>
    <w:rsid w:val="00C41C91"/>
    <w:rsid w:val="00CE2244"/>
    <w:rsid w:val="00CF240A"/>
    <w:rsid w:val="00D01BB6"/>
    <w:rsid w:val="00D31EED"/>
    <w:rsid w:val="00D55AF2"/>
    <w:rsid w:val="00E1543D"/>
    <w:rsid w:val="00F61369"/>
    <w:rsid w:val="00F95385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0337"/>
  <w15:docId w15:val="{EB293547-F2D4-4585-A77A-10A9C13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69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1449D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51449D"/>
    <w:pPr>
      <w:outlineLvl w:val="1"/>
    </w:pPr>
    <w:rPr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543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E1543D"/>
    <w:rPr>
      <w:rFonts w:ascii="Verdana" w:hAnsi="Verdana"/>
      <w:sz w:val="22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1543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543D"/>
    <w:rPr>
      <w:rFonts w:ascii="Verdana" w:hAnsi="Verdana"/>
      <w:sz w:val="22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51449D"/>
    <w:rPr>
      <w:rFonts w:ascii="Verdana" w:hAnsi="Verdana"/>
      <w:b/>
      <w:bCs/>
      <w:kern w:val="32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51449D"/>
    <w:rPr>
      <w:rFonts w:ascii="Verdana" w:hAnsi="Verdana"/>
      <w:b/>
      <w:sz w:val="26"/>
      <w:szCs w:val="26"/>
    </w:rPr>
  </w:style>
  <w:style w:type="paragraph" w:styleId="Indholdsfortegnelse1">
    <w:name w:val="toc 1"/>
    <w:basedOn w:val="Normal"/>
    <w:next w:val="Normal"/>
    <w:autoRedefine/>
    <w:uiPriority w:val="39"/>
    <w:rsid w:val="0051449D"/>
    <w:pPr>
      <w:tabs>
        <w:tab w:val="right" w:leader="dot" w:pos="9344"/>
      </w:tabs>
      <w:spacing w:line="360" w:lineRule="auto"/>
    </w:pPr>
  </w:style>
  <w:style w:type="paragraph" w:styleId="Indholdsfortegnelse2">
    <w:name w:val="toc 2"/>
    <w:basedOn w:val="Normal"/>
    <w:next w:val="Normal"/>
    <w:autoRedefine/>
    <w:uiPriority w:val="39"/>
    <w:rsid w:val="0051449D"/>
    <w:pPr>
      <w:ind w:left="220"/>
    </w:pPr>
  </w:style>
  <w:style w:type="character" w:styleId="Hyperlink">
    <w:name w:val="Hyperlink"/>
    <w:uiPriority w:val="99"/>
    <w:unhideWhenUsed/>
    <w:rsid w:val="0051449D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1449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Listeafsnit">
    <w:name w:val="List Paragraph"/>
    <w:basedOn w:val="Normal"/>
    <w:uiPriority w:val="34"/>
    <w:qFormat/>
    <w:rsid w:val="00A6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2005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Fanø Kommune</dc:creator>
  <cp:keywords/>
  <dc:description/>
  <cp:lastModifiedBy>bgplas</cp:lastModifiedBy>
  <cp:revision>22</cp:revision>
  <dcterms:created xsi:type="dcterms:W3CDTF">2018-05-17T13:30:00Z</dcterms:created>
  <dcterms:modified xsi:type="dcterms:W3CDTF">2022-09-21T15:14:00Z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23000293022-244142708591314</vt:lpwstr>
  </op:property>
  <op:property fmtid="{D5CDD505-2E9C-101B-9397-08002B2CF9AE}" pid="3" name="DocumentNumber">
    <vt:lpwstr>D2022-35347</vt:lpwstr>
  </op:property>
  <op:property fmtid="{D5CDD505-2E9C-101B-9397-08002B2CF9AE}" pid="4" name="DocumentContentId">
    <vt:lpwstr>3EFE321B2D2140E082C93D2F6A4AADD9</vt:lpwstr>
  </op:property>
  <op:property fmtid="{D5CDD505-2E9C-101B-9397-08002B2CF9AE}" pid="5" name="DocumentReadOnly">
    <vt:lpwstr>True</vt:lpwstr>
  </op:property>
  <op:property fmtid="{D5CDD505-2E9C-101B-9397-08002B2CF9AE}" pid="6" name="IsNovaDocument">
    <vt:lpwstr>True</vt:lpwstr>
  </op:property>
</op:Properties>
</file>